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b w:val="0"/>
          <w:bCs w:val="0"/>
          <w:sz w:val="32"/>
          <w:szCs w:val="32"/>
        </w:rPr>
      </w:pPr>
      <w:r>
        <w:rPr>
          <w:rFonts w:hint="eastAsia" w:ascii="楷体_GB2312" w:hAnsi="仿宋" w:eastAsia="楷体_GB2312" w:cs="楷体_GB2312"/>
          <w:b w:val="0"/>
          <w:bCs w:val="0"/>
          <w:sz w:val="32"/>
          <w:szCs w:val="32"/>
        </w:rPr>
        <w:t>附件</w:t>
      </w:r>
      <w:r>
        <w:rPr>
          <w:rFonts w:hint="eastAsia" w:ascii="楷体_GB2312" w:hAnsi="仿宋" w:eastAsia="楷体_GB2312" w:cs="楷体_GB2312"/>
          <w:b w:val="0"/>
          <w:bCs w:val="0"/>
          <w:sz w:val="32"/>
          <w:szCs w:val="32"/>
          <w:lang w:eastAsia="zh-CN"/>
        </w:rPr>
        <w:t>：</w:t>
      </w:r>
    </w:p>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rPr>
      </w:pPr>
      <w:r>
        <w:rPr>
          <w:rFonts w:hint="eastAsia" w:ascii="黑体" w:hAnsi="黑体" w:eastAsia="黑体" w:cs="黑体"/>
        </w:rPr>
        <w:t>景德镇市</w:t>
      </w:r>
      <w:r>
        <w:rPr>
          <w:rFonts w:hint="eastAsia" w:ascii="黑体" w:hAnsi="黑体" w:eastAsia="黑体" w:cs="黑体"/>
          <w:lang w:eastAsia="zh-CN"/>
        </w:rPr>
        <w:t>应急管理</w:t>
      </w:r>
      <w:r>
        <w:rPr>
          <w:rFonts w:hint="eastAsia" w:ascii="黑体" w:hAnsi="黑体" w:eastAsia="黑体" w:cs="黑体"/>
        </w:rPr>
        <w:t>局</w:t>
      </w:r>
      <w:r>
        <w:rPr>
          <w:rFonts w:hint="eastAsia" w:ascii="黑体" w:hAnsi="黑体" w:eastAsia="黑体" w:cs="黑体"/>
          <w:lang w:val="en-US" w:eastAsia="zh-CN"/>
        </w:rPr>
        <w:t>2020</w:t>
      </w:r>
      <w:r>
        <w:rPr>
          <w:rFonts w:hint="eastAsia" w:ascii="黑体" w:hAnsi="黑体" w:eastAsia="黑体" w:cs="黑体"/>
        </w:rPr>
        <w:t>年部门预算</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jc w:val="both"/>
        <w:rPr>
          <w:rFonts w:hint="eastAsia" w:ascii="黑体" w:hAnsi="宋体" w:eastAsia="黑体" w:cs="黑体"/>
          <w:sz w:val="32"/>
          <w:szCs w:val="32"/>
        </w:rPr>
      </w:pPr>
    </w:p>
    <w:p>
      <w:pPr>
        <w:jc w:val="both"/>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应急管理</w:t>
      </w:r>
      <w:r>
        <w:rPr>
          <w:rFonts w:hint="eastAsia" w:ascii="黑体" w:hAnsi="宋体" w:eastAsia="黑体" w:cs="黑体"/>
          <w:sz w:val="32"/>
          <w:szCs w:val="32"/>
        </w:rPr>
        <w:t>局概况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jc w:val="both"/>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景德镇市应急管理局</w:t>
      </w:r>
      <w:r>
        <w:rPr>
          <w:rFonts w:hint="eastAsia" w:ascii="仿宋_GB2312" w:hAnsi="宋体" w:eastAsia="仿宋_GB2312" w:cs="仿宋_GB2312"/>
          <w:sz w:val="32"/>
          <w:szCs w:val="32"/>
        </w:rPr>
        <w:t>是主管工作的市政府组成部门，主要职责是：</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jc w:val="both"/>
        <w:rPr>
          <w:rFonts w:ascii="Calibri" w:hAnsi="Calibri" w:cs="Calibri"/>
          <w:i w:val="0"/>
          <w:caps w:val="0"/>
          <w:color w:val="000000"/>
          <w:spacing w:val="0"/>
          <w:sz w:val="21"/>
          <w:szCs w:val="21"/>
        </w:rPr>
      </w:pPr>
      <w:r>
        <w:rPr>
          <w:rFonts w:ascii="仿宋" w:hAnsi="仿宋" w:eastAsia="仿宋" w:cs="仿宋"/>
          <w:i w:val="0"/>
          <w:caps w:val="0"/>
          <w:color w:val="000000"/>
          <w:spacing w:val="0"/>
          <w:sz w:val="32"/>
          <w:szCs w:val="32"/>
        </w:rPr>
        <w:t>（一）负责应急管理工作，指导各地各部门应对安全生产类、自然灾害类等突发事件和综合防灾减灾救灾工作。负责安全生产综合监督管理和工矿商贸行业安全生产监督管理工作。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eastAsia" w:ascii="仿宋" w:hAnsi="仿宋" w:eastAsia="仿宋" w:cs="仿宋"/>
          <w:i w:val="0"/>
          <w:caps w:val="0"/>
          <w:color w:val="000000"/>
          <w:spacing w:val="0"/>
          <w:sz w:val="32"/>
          <w:szCs w:val="32"/>
        </w:rPr>
        <w:t>    </w:t>
      </w:r>
      <w:r>
        <w:rPr>
          <w:rFonts w:hint="eastAsia" w:ascii="仿宋" w:hAnsi="仿宋" w:eastAsia="仿宋" w:cs="仿宋"/>
          <w:i w:val="0"/>
          <w:caps w:val="0"/>
          <w:color w:val="000000"/>
          <w:spacing w:val="0"/>
          <w:sz w:val="32"/>
          <w:szCs w:val="32"/>
          <w:lang w:val="en-US" w:eastAsia="zh-CN"/>
        </w:rPr>
        <w:t xml:space="preserve"> </w:t>
      </w:r>
      <w:r>
        <w:rPr>
          <w:rFonts w:hint="eastAsia" w:ascii="仿宋" w:hAnsi="仿宋" w:eastAsia="仿宋" w:cs="仿宋"/>
          <w:i w:val="0"/>
          <w:caps w:val="0"/>
          <w:color w:val="000000"/>
          <w:spacing w:val="0"/>
          <w:sz w:val="32"/>
          <w:szCs w:val="32"/>
        </w:rPr>
        <w:t>（二）贯彻执行国家应急管理、安全生产等法律法规，拟定全市应急管理、安全生产等政策规定，组织编制市应急体系建设、安全生产和综合防灾减灾规划，组织制定相关规程和标准并监督实施。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eastAsia" w:ascii="仿宋" w:hAnsi="仿宋" w:eastAsia="仿宋" w:cs="仿宋"/>
          <w:i w:val="0"/>
          <w:caps w:val="0"/>
          <w:color w:val="000000"/>
          <w:spacing w:val="0"/>
          <w:sz w:val="32"/>
          <w:szCs w:val="32"/>
        </w:rPr>
        <w:t>　　（三）负责安全生产应急救援预案管理和综合监管安全生产应急救援资源，指导应急预案体系建设，落实、完善事故灾难和自然灾害分级应对制度，组织编制市总体应急预案和安全生产类、自然灾害类专项预案，综合协调应急预案衔接工作，组织开展预案演练，推动应急避难设施建设。</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eastAsia" w:ascii="仿宋" w:hAnsi="仿宋" w:eastAsia="仿宋" w:cs="仿宋"/>
          <w:i w:val="0"/>
          <w:caps w:val="0"/>
          <w:color w:val="000000"/>
          <w:spacing w:val="0"/>
          <w:sz w:val="32"/>
          <w:szCs w:val="32"/>
        </w:rPr>
        <w:t>　　（四）牵头建立我市统一的应急管理信息系统，负责信息传输渠道的规划和布局，建立监测预警和灾情报告制度，健全自然灾害信息资源获取和共享机制，依法依规统一发布灾情。</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eastAsia" w:ascii="仿宋" w:hAnsi="仿宋" w:eastAsia="仿宋" w:cs="仿宋"/>
          <w:i w:val="0"/>
          <w:caps w:val="0"/>
          <w:color w:val="000000"/>
          <w:spacing w:val="0"/>
          <w:sz w:val="32"/>
          <w:szCs w:val="32"/>
        </w:rPr>
        <w:t>　　（五）组织指导协调安全生产类、自然灾害类等突发事件应急救援，承担市应对较大灾害指挥部工作，综合研判突发事件发</w:t>
      </w:r>
      <w:bookmarkStart w:id="0" w:name="_GoBack"/>
      <w:bookmarkEnd w:id="0"/>
      <w:r>
        <w:rPr>
          <w:rFonts w:hint="eastAsia" w:ascii="仿宋" w:hAnsi="仿宋" w:eastAsia="仿宋" w:cs="仿宋"/>
          <w:i w:val="0"/>
          <w:caps w:val="0"/>
          <w:color w:val="000000"/>
          <w:spacing w:val="0"/>
          <w:sz w:val="32"/>
          <w:szCs w:val="32"/>
        </w:rPr>
        <w:t>展态势并提出应对建议，协助市委、市政府指定的负责同志组织较大灾害应急处置工作。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eastAsia" w:ascii="仿宋" w:hAnsi="仿宋" w:eastAsia="仿宋" w:cs="仿宋"/>
          <w:i w:val="0"/>
          <w:caps w:val="0"/>
          <w:color w:val="000000"/>
          <w:spacing w:val="0"/>
          <w:sz w:val="32"/>
          <w:szCs w:val="32"/>
        </w:rPr>
        <w:t>　　（六）统一协调指挥各类应急专业队伍，建立应急协调联动机制，推进指挥平台对接，衔接解放军和武警部队参与应急救援工作。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eastAsia" w:ascii="仿宋" w:hAnsi="仿宋" w:eastAsia="仿宋" w:cs="仿宋"/>
          <w:i w:val="0"/>
          <w:caps w:val="0"/>
          <w:color w:val="000000"/>
          <w:spacing w:val="0"/>
          <w:sz w:val="32"/>
          <w:szCs w:val="32"/>
        </w:rPr>
        <w:t>　　（七）统筹应急救援力量建设，负责消防、森林火灾扑救、抗洪抢险、地震和地质灾害救援、生产安全事故救援等专业应急救援力量建设，按规定权限协调管理国家、省、市综合性应急救援队伍，指导县（市、区）及社会应急救援力量建设。</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eastAsia" w:ascii="仿宋" w:hAnsi="仿宋" w:eastAsia="仿宋" w:cs="仿宋"/>
          <w:i w:val="0"/>
          <w:caps w:val="0"/>
          <w:color w:val="000000"/>
          <w:spacing w:val="0"/>
          <w:sz w:val="32"/>
          <w:szCs w:val="32"/>
        </w:rPr>
        <w:t>　　（八）负责消防管理工作，指导消防监督、火灾预防、火灾扑救等工作。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eastAsia" w:ascii="仿宋" w:hAnsi="仿宋" w:eastAsia="仿宋" w:cs="仿宋"/>
          <w:i w:val="0"/>
          <w:caps w:val="0"/>
          <w:color w:val="000000"/>
          <w:spacing w:val="0"/>
          <w:sz w:val="32"/>
          <w:szCs w:val="32"/>
        </w:rPr>
        <w:t>　　（九）指导协调森林火灾、水旱灾害、地震和地质灾害等防治工作，负责自然灾害综合监测预警工作，指导开展自然灾害综合风险评估工作。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eastAsia" w:ascii="仿宋" w:hAnsi="仿宋" w:eastAsia="仿宋" w:cs="仿宋"/>
          <w:i w:val="0"/>
          <w:caps w:val="0"/>
          <w:color w:val="000000"/>
          <w:spacing w:val="0"/>
          <w:sz w:val="32"/>
          <w:szCs w:val="32"/>
        </w:rPr>
        <w:t>　　（十）组织协调灾害救助工作，组织指导灾情核查、损失评估、救灾捐赠工作，按权限管理、分配救灾款物并监督使用。</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eastAsia" w:ascii="仿宋" w:hAnsi="仿宋" w:eastAsia="仿宋" w:cs="仿宋"/>
          <w:i w:val="0"/>
          <w:caps w:val="0"/>
          <w:color w:val="000000"/>
          <w:spacing w:val="0"/>
          <w:sz w:val="32"/>
          <w:szCs w:val="32"/>
        </w:rPr>
        <w:t>　　（十一）依法行使安全生产综合监督管理职权，指导协调、监督检查市政府有关部门和下级政府安全生产工作，组织开展安全生产巡查、考核工作。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eastAsia" w:ascii="仿宋" w:hAnsi="仿宋" w:eastAsia="仿宋" w:cs="仿宋"/>
          <w:i w:val="0"/>
          <w:caps w:val="0"/>
          <w:color w:val="000000"/>
          <w:spacing w:val="0"/>
          <w:sz w:val="32"/>
          <w:szCs w:val="32"/>
        </w:rPr>
        <w:t>　　（十二）按照分级、属地原则，依法监督检查工矿商贸生产经营单位贯彻执行安全生产法律法规情况及其安全生产条件和有关设备（特种设备除外）、材料、劳动防护用品的安全生产管理工作。负责监督管理工矿商贸行业驻景中央企业总部、驻景省属企业集团和市属企业集团安全生产工作。依法组织并指导监督实施安全生产准入制度。负责危险化学品安全监督管理综合工作和烟花爆竹安全生产监督管理工作。依法组织指导并监督职责范围内生产经营单位主要负责人、安全生产管理人员的安全生产知识和管理能力考核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eastAsia" w:ascii="仿宋" w:hAnsi="仿宋" w:eastAsia="仿宋" w:cs="仿宋"/>
          <w:i w:val="0"/>
          <w:caps w:val="0"/>
          <w:color w:val="000000"/>
          <w:spacing w:val="0"/>
          <w:sz w:val="32"/>
          <w:szCs w:val="32"/>
        </w:rPr>
        <w:t>　　（十三）依法依规组织指导生产安全事故调查处理，监督事故查处和责任追究落实情况。组织开展自然灾害类突发事件的调查评估工作。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eastAsia" w:ascii="仿宋" w:hAnsi="仿宋" w:eastAsia="仿宋" w:cs="仿宋"/>
          <w:i w:val="0"/>
          <w:caps w:val="0"/>
          <w:color w:val="000000"/>
          <w:spacing w:val="0"/>
          <w:sz w:val="32"/>
          <w:szCs w:val="32"/>
        </w:rPr>
        <w:t>　　（十四）开展应急管理方面的对外交流与合作，组织参与安全生产类、自然灾害类等突发事件的对外救援工作。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eastAsia" w:ascii="仿宋" w:hAnsi="仿宋" w:eastAsia="仿宋" w:cs="仿宋"/>
          <w:i w:val="0"/>
          <w:caps w:val="0"/>
          <w:color w:val="000000"/>
          <w:spacing w:val="0"/>
          <w:sz w:val="32"/>
          <w:szCs w:val="32"/>
        </w:rPr>
        <w:t>　　（十五）制定应急物资储备和应急救援装备规划并组织实施，会同相关部门建立健全应急物资信息平台和调拨制度，在救灾时统一调度。</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default" w:ascii="Calibri" w:hAnsi="Calibri" w:cs="Calibri"/>
          <w:i w:val="0"/>
          <w:caps w:val="0"/>
          <w:color w:val="000000"/>
          <w:spacing w:val="0"/>
          <w:sz w:val="21"/>
          <w:szCs w:val="21"/>
        </w:rPr>
      </w:pPr>
      <w:r>
        <w:rPr>
          <w:rFonts w:hint="eastAsia" w:ascii="仿宋" w:hAnsi="仿宋" w:eastAsia="仿宋" w:cs="仿宋"/>
          <w:i w:val="0"/>
          <w:caps w:val="0"/>
          <w:color w:val="000000"/>
          <w:spacing w:val="0"/>
          <w:sz w:val="32"/>
          <w:szCs w:val="32"/>
        </w:rPr>
        <w:t>（十六）负责应急管理、安全生产宣传教育和培训工作，组织指导应急管理、安全生产的科学技术研究、推广应用和信息化建设工作。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default" w:ascii="Calibri" w:hAnsi="Calibri" w:cs="Calibri"/>
          <w:i w:val="0"/>
          <w:caps w:val="0"/>
          <w:color w:val="000000"/>
          <w:spacing w:val="0"/>
          <w:sz w:val="21"/>
          <w:szCs w:val="21"/>
        </w:rPr>
      </w:pPr>
      <w:r>
        <w:rPr>
          <w:rFonts w:hint="eastAsia" w:ascii="仿宋" w:hAnsi="仿宋" w:eastAsia="仿宋" w:cs="仿宋"/>
          <w:i w:val="0"/>
          <w:caps w:val="0"/>
          <w:color w:val="000000"/>
          <w:spacing w:val="0"/>
          <w:sz w:val="32"/>
          <w:szCs w:val="32"/>
        </w:rPr>
        <w:t>（十七）承担防震减灾监管职能。</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jc w:val="both"/>
        <w:rPr>
          <w:rFonts w:hint="default" w:ascii="Calibri" w:hAnsi="Calibri" w:cs="Calibri"/>
          <w:i w:val="0"/>
          <w:caps w:val="0"/>
          <w:color w:val="000000"/>
          <w:spacing w:val="0"/>
          <w:sz w:val="21"/>
          <w:szCs w:val="21"/>
        </w:rPr>
      </w:pPr>
      <w:r>
        <w:rPr>
          <w:rFonts w:hint="eastAsia" w:ascii="仿宋" w:hAnsi="仿宋" w:eastAsia="仿宋" w:cs="仿宋"/>
          <w:i w:val="0"/>
          <w:caps w:val="0"/>
          <w:color w:val="000000"/>
          <w:spacing w:val="0"/>
          <w:sz w:val="32"/>
          <w:szCs w:val="32"/>
        </w:rPr>
        <w:t>（十八）完成市委、市政府交办的其他任务。</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eastAsia" w:ascii="仿宋" w:hAnsi="仿宋" w:eastAsia="仿宋" w:cs="仿宋"/>
          <w:i w:val="0"/>
          <w:caps w:val="0"/>
          <w:color w:val="000000"/>
          <w:spacing w:val="0"/>
          <w:sz w:val="32"/>
          <w:szCs w:val="32"/>
        </w:rPr>
        <w:t>　　（十九）转变职能。市应急管理局应加强、优化、统筹全市应急能力建设，构建统一领导、权责一致、权威高效的应急能力体系，推动形成统一指挥、专常兼备、反应灵敏、上下联动、平战结合的应急管理体制。</w:t>
      </w:r>
      <w:r>
        <w:rPr>
          <w:rFonts w:hint="eastAsia" w:ascii="仿宋" w:hAnsi="仿宋" w:eastAsia="仿宋" w:cs="仿宋"/>
          <w:b/>
          <w:i w:val="0"/>
          <w:caps w:val="0"/>
          <w:color w:val="000000"/>
          <w:spacing w:val="0"/>
          <w:sz w:val="32"/>
          <w:szCs w:val="32"/>
        </w:rPr>
        <w:t>一是</w:t>
      </w:r>
      <w:r>
        <w:rPr>
          <w:rFonts w:hint="eastAsia" w:ascii="仿宋" w:hAnsi="仿宋" w:eastAsia="仿宋" w:cs="仿宋"/>
          <w:i w:val="0"/>
          <w:caps w:val="0"/>
          <w:color w:val="000000"/>
          <w:spacing w:val="0"/>
          <w:sz w:val="32"/>
          <w:szCs w:val="32"/>
        </w:rPr>
        <w:t>坚持以防为主、防抗救结合，坚持常态减灾和非常态救灾相统一，努力实现从注重灾后救助向注重灾前预防转变，从应对单一灾种向综合减灾转变，从减少灾害损失向减轻灾害风险转变，提高应急管理水平和防灾减灾救灾能力，防范化解较大及以上安全风险</w:t>
      </w:r>
      <w:r>
        <w:rPr>
          <w:rFonts w:hint="eastAsia" w:ascii="仿宋" w:hAnsi="仿宋" w:eastAsia="仿宋" w:cs="仿宋"/>
          <w:b/>
          <w:i w:val="0"/>
          <w:caps w:val="0"/>
          <w:color w:val="000000"/>
          <w:spacing w:val="0"/>
          <w:sz w:val="32"/>
          <w:szCs w:val="32"/>
        </w:rPr>
        <w:t>。二是</w:t>
      </w:r>
      <w:r>
        <w:rPr>
          <w:rFonts w:hint="eastAsia" w:ascii="仿宋" w:hAnsi="仿宋" w:eastAsia="仿宋" w:cs="仿宋"/>
          <w:i w:val="0"/>
          <w:caps w:val="0"/>
          <w:color w:val="000000"/>
          <w:spacing w:val="0"/>
          <w:sz w:val="32"/>
          <w:szCs w:val="32"/>
        </w:rPr>
        <w:t>坚持以人为本，把确保人民群众生命安全放在首位，确保受灾群众基本生活，加强应急预案演练，增强全民防灾减灾意识，提升公众知识普及和自救互救技能，切实减少人员伤亡和财产损失。</w:t>
      </w:r>
      <w:r>
        <w:rPr>
          <w:rFonts w:hint="eastAsia" w:ascii="仿宋" w:hAnsi="仿宋" w:eastAsia="仿宋" w:cs="仿宋"/>
          <w:b/>
          <w:i w:val="0"/>
          <w:caps w:val="0"/>
          <w:color w:val="000000"/>
          <w:spacing w:val="0"/>
          <w:sz w:val="32"/>
          <w:szCs w:val="32"/>
        </w:rPr>
        <w:t>三是</w:t>
      </w:r>
      <w:r>
        <w:rPr>
          <w:rFonts w:hint="eastAsia" w:ascii="仿宋" w:hAnsi="仿宋" w:eastAsia="仿宋" w:cs="仿宋"/>
          <w:i w:val="0"/>
          <w:caps w:val="0"/>
          <w:color w:val="000000"/>
          <w:spacing w:val="0"/>
          <w:sz w:val="32"/>
          <w:szCs w:val="32"/>
        </w:rPr>
        <w:t>树立安全发展理念，坚持生命至上、安全第一，完善安全生产责任制，坚决遏制较大及以上安全事故。</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eastAsia" w:ascii="仿宋" w:hAnsi="仿宋" w:eastAsia="仿宋" w:cs="仿宋"/>
          <w:i w:val="0"/>
          <w:caps w:val="0"/>
          <w:color w:val="000000"/>
          <w:spacing w:val="0"/>
          <w:sz w:val="32"/>
          <w:szCs w:val="32"/>
        </w:rPr>
        <w:t>　　（二十）有关职责分工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eastAsia" w:ascii="仿宋" w:hAnsi="仿宋" w:eastAsia="仿宋" w:cs="仿宋"/>
          <w:i w:val="0"/>
          <w:caps w:val="0"/>
          <w:color w:val="000000"/>
          <w:spacing w:val="0"/>
          <w:sz w:val="32"/>
          <w:szCs w:val="32"/>
        </w:rPr>
        <w:t>　　与市自然资源和规划局、市水利局、市林业局等部门在自然灾害防救方面的职责分工。</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eastAsia" w:ascii="仿宋" w:hAnsi="仿宋" w:eastAsia="仿宋" w:cs="仿宋"/>
          <w:i w:val="0"/>
          <w:caps w:val="0"/>
          <w:color w:val="000000"/>
          <w:spacing w:val="0"/>
          <w:sz w:val="32"/>
          <w:szCs w:val="32"/>
        </w:rPr>
        <w:t>　　（1）市应急管理局负责组织编制市总体应急预案和安全生产类、自然灾害类专项预案，综合协调应急预案衔接工作，组织开展预案演练。按照分级负责的原则，指导自然灾害类应急救援；组织协调较大灾害应急救援工作，并按照权限做出决定；承担市应对较大灾害指挥部工作，协助市委、市政府指定的负责同志组织较大灾害应急处置工作。组织编制综合防灾减灾规划，指导协调相关部门森林火灾、水旱灾害、地震和地质灾害等防治工作，指导开展地质灾害工程治理工作；会同市自然资源和规划局、市水利局、市林业局、市气象局等有关部门建立统一的应急管理信息平台，建立监测预警和灾情报告制度，健全自然灾害信息资源获取和共享机制，依法依规统一发布灾情。开展多灾种和灾害链综合监测预警，指导开展自然灾害综合风险评估。负责森林火情监测预警工作，发布森林火险、火灾信息。</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both"/>
        <w:rPr>
          <w:rFonts w:hint="default" w:ascii="Calibri" w:hAnsi="Calibri" w:cs="Calibri"/>
          <w:i w:val="0"/>
          <w:caps w:val="0"/>
          <w:color w:val="000000"/>
          <w:spacing w:val="0"/>
          <w:sz w:val="21"/>
          <w:szCs w:val="21"/>
        </w:rPr>
      </w:pPr>
      <w:r>
        <w:rPr>
          <w:rFonts w:hint="eastAsia" w:ascii="仿宋" w:hAnsi="仿宋" w:eastAsia="仿宋" w:cs="仿宋"/>
          <w:i w:val="0"/>
          <w:caps w:val="0"/>
          <w:color w:val="000000"/>
          <w:spacing w:val="0"/>
          <w:sz w:val="32"/>
          <w:szCs w:val="32"/>
        </w:rPr>
        <w:t>　　（2）市自然资源和规划局负责落实综合防灾减灾规划相关要求，组织编制地质灾害防治规划和防护标准并指导实施；组织指导协调和监督地质灾害调查评价及隐患的普查、详查、排查；指导开展群测群防、专业监测和预报预警等工作，指导开展地质灾害工程治理工作；承担地质灾害应急救援的技术支撑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60"/>
        <w:jc w:val="both"/>
        <w:rPr>
          <w:rFonts w:hint="default" w:ascii="Calibri" w:hAnsi="Calibri" w:cs="Calibri"/>
          <w:i w:val="0"/>
          <w:caps w:val="0"/>
          <w:color w:val="000000"/>
          <w:spacing w:val="0"/>
          <w:sz w:val="21"/>
          <w:szCs w:val="21"/>
        </w:rPr>
      </w:pPr>
      <w:r>
        <w:rPr>
          <w:rFonts w:hint="eastAsia" w:ascii="仿宋" w:hAnsi="仿宋" w:eastAsia="仿宋" w:cs="仿宋"/>
          <w:i w:val="0"/>
          <w:caps w:val="0"/>
          <w:color w:val="000000"/>
          <w:spacing w:val="0"/>
          <w:sz w:val="32"/>
          <w:szCs w:val="32"/>
        </w:rPr>
        <w:t>（3）市水利局负责落实综合防灾减灾规划相关要求，组织编制洪水干旱灾害防治规划和防护标准并指导实施；承担水情旱情监测预警工作；组织编制重要江河湖泊和重要水工程的防御洪水抗御旱灾调度和应急水量调度方案，按程序报批并组织实施；承担防御洪水应急抢险的技术支撑工作；承担台风防御期间重要水工程调度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60"/>
        <w:jc w:val="both"/>
        <w:rPr>
          <w:rFonts w:hint="default" w:ascii="Calibri" w:hAnsi="Calibri" w:cs="Calibri"/>
          <w:i w:val="0"/>
          <w:caps w:val="0"/>
          <w:color w:val="000000"/>
          <w:spacing w:val="0"/>
          <w:sz w:val="21"/>
          <w:szCs w:val="21"/>
        </w:rPr>
      </w:pPr>
      <w:r>
        <w:rPr>
          <w:rFonts w:hint="eastAsia" w:ascii="仿宋" w:hAnsi="仿宋" w:eastAsia="仿宋" w:cs="仿宋"/>
          <w:i w:val="0"/>
          <w:caps w:val="0"/>
          <w:color w:val="000000"/>
          <w:spacing w:val="0"/>
          <w:sz w:val="32"/>
          <w:szCs w:val="32"/>
        </w:rPr>
        <w:t>（4）市林业局负责落实综合防灾减灾规划相关要求，组织编制森林火灾防治规划和防护标准并指导实施；指导开展防火巡护、火源管理、防火设施建设等工作；组织指导国有林场开展防火宣传教育、监测预警、督促检查等工作。</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60"/>
        <w:jc w:val="both"/>
        <w:rPr>
          <w:rFonts w:ascii="仿宋_GB2312" w:eastAsia="仿宋_GB2312" w:cs="Times New Roman"/>
          <w:sz w:val="32"/>
          <w:szCs w:val="32"/>
        </w:rPr>
      </w:pPr>
      <w:r>
        <w:rPr>
          <w:rFonts w:hint="eastAsia" w:ascii="仿宋" w:hAnsi="仿宋" w:eastAsia="仿宋" w:cs="仿宋"/>
          <w:i w:val="0"/>
          <w:caps w:val="0"/>
          <w:color w:val="000000"/>
          <w:spacing w:val="0"/>
          <w:sz w:val="32"/>
          <w:szCs w:val="32"/>
        </w:rPr>
        <w:t>（5）必要时，市自然资源和规划局、市水利局、市林业局等部门可以提请市应急管理局，以市应急指挥机构名义部署相关防治工作。</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ind w:firstLine="640" w:firstLineChars="200"/>
        <w:rPr>
          <w:rFonts w:hint="eastAsia" w:ascii="黑体" w:hAnsi="宋体" w:eastAsia="黑体" w:cs="黑体"/>
          <w:sz w:val="32"/>
          <w:szCs w:val="32"/>
        </w:rPr>
      </w:pPr>
      <w:r>
        <w:rPr>
          <w:rFonts w:hint="eastAsia" w:ascii="仿宋_GB2312" w:hAnsi="宋体" w:eastAsia="仿宋_GB2312" w:cs="仿宋_GB2312"/>
          <w:sz w:val="32"/>
          <w:szCs w:val="32"/>
          <w:lang w:eastAsia="zh-CN"/>
        </w:rPr>
        <w:t>景德镇市应急管理局</w:t>
      </w:r>
      <w:r>
        <w:rPr>
          <w:rFonts w:hint="eastAsia" w:ascii="仿宋_GB2312" w:hAnsi="宋体" w:eastAsia="仿宋_GB2312" w:cs="仿宋_GB2312"/>
          <w:sz w:val="32"/>
          <w:szCs w:val="32"/>
        </w:rPr>
        <w:t>共有预算单位</w:t>
      </w:r>
      <w:r>
        <w:rPr>
          <w:rFonts w:hint="eastAsia" w:ascii="仿宋_GB2312" w:hAnsi="宋体" w:eastAsia="仿宋_GB2312" w:cs="仿宋_GB2312"/>
          <w:sz w:val="32"/>
          <w:szCs w:val="32"/>
          <w:lang w:val="en-US" w:eastAsia="zh-CN"/>
        </w:rPr>
        <w:t>4</w:t>
      </w:r>
      <w:r>
        <w:rPr>
          <w:rFonts w:hint="eastAsia" w:ascii="仿宋_GB2312" w:hAnsi="宋体" w:eastAsia="仿宋_GB2312" w:cs="仿宋_GB2312"/>
          <w:sz w:val="32"/>
          <w:szCs w:val="32"/>
        </w:rPr>
        <w:t>个，包括局本级和</w:t>
      </w:r>
      <w:r>
        <w:rPr>
          <w:rFonts w:hint="eastAsia" w:ascii="仿宋_GB2312" w:hAnsi="宋体" w:eastAsia="仿宋_GB2312" w:cs="仿宋_GB2312"/>
          <w:sz w:val="32"/>
          <w:szCs w:val="32"/>
          <w:lang w:val="en-US" w:eastAsia="zh-CN"/>
        </w:rPr>
        <w:t>3个</w:t>
      </w:r>
      <w:r>
        <w:rPr>
          <w:rFonts w:hint="eastAsia" w:ascii="仿宋_GB2312" w:hAnsi="宋体" w:eastAsia="仿宋_GB2312" w:cs="仿宋_GB2312"/>
          <w:sz w:val="32"/>
          <w:szCs w:val="32"/>
        </w:rPr>
        <w:t>所属二级预算单位</w:t>
      </w:r>
      <w:r>
        <w:rPr>
          <w:rFonts w:hint="eastAsia" w:ascii="仿宋_GB2312" w:hAnsi="宋体" w:eastAsia="仿宋_GB2312" w:cs="仿宋_GB2312"/>
          <w:sz w:val="32"/>
          <w:szCs w:val="32"/>
          <w:lang w:eastAsia="zh-CN"/>
        </w:rPr>
        <w:t>（市劳动保护教育中心、市安全生产应急救援指挥中心、市安全生产监察支队）</w:t>
      </w:r>
      <w:r>
        <w:rPr>
          <w:rFonts w:hint="eastAsia" w:ascii="仿宋_GB2312" w:hAnsi="宋体" w:eastAsia="仿宋_GB2312" w:cs="仿宋_GB2312"/>
          <w:sz w:val="32"/>
          <w:szCs w:val="32"/>
        </w:rPr>
        <w:t>。编制数为</w:t>
      </w:r>
      <w:r>
        <w:rPr>
          <w:rFonts w:hint="eastAsia" w:ascii="仿宋_GB2312" w:hAnsi="宋体" w:eastAsia="仿宋_GB2312" w:cs="仿宋_GB2312"/>
          <w:sz w:val="32"/>
          <w:szCs w:val="32"/>
          <w:lang w:val="en-US" w:eastAsia="zh-CN"/>
        </w:rPr>
        <w:t>63</w:t>
      </w:r>
      <w:r>
        <w:rPr>
          <w:rFonts w:hint="eastAsia" w:ascii="仿宋_GB2312" w:hAnsi="宋体" w:eastAsia="仿宋_GB2312" w:cs="仿宋_GB2312"/>
          <w:sz w:val="32"/>
          <w:szCs w:val="32"/>
        </w:rPr>
        <w:t>人，其中行政编制</w:t>
      </w:r>
      <w:r>
        <w:rPr>
          <w:rFonts w:hint="eastAsia" w:ascii="仿宋_GB2312" w:hAnsi="宋体" w:eastAsia="仿宋_GB2312" w:cs="仿宋_GB2312"/>
          <w:sz w:val="32"/>
          <w:szCs w:val="32"/>
          <w:lang w:val="en-US" w:eastAsia="zh-CN"/>
        </w:rPr>
        <w:t>28</w:t>
      </w:r>
      <w:r>
        <w:rPr>
          <w:rFonts w:hint="eastAsia" w:ascii="仿宋_GB2312" w:hAnsi="宋体" w:eastAsia="仿宋_GB2312" w:cs="仿宋_GB2312"/>
          <w:sz w:val="32"/>
          <w:szCs w:val="32"/>
        </w:rPr>
        <w:t>人、全额补助事业编制</w:t>
      </w:r>
      <w:r>
        <w:rPr>
          <w:rFonts w:hint="eastAsia" w:ascii="仿宋_GB2312" w:hAnsi="宋体" w:eastAsia="仿宋_GB2312" w:cs="仿宋_GB2312"/>
          <w:sz w:val="32"/>
          <w:szCs w:val="32"/>
          <w:lang w:val="en-US" w:eastAsia="zh-CN"/>
        </w:rPr>
        <w:t>35</w:t>
      </w:r>
      <w:r>
        <w:rPr>
          <w:rFonts w:hint="eastAsia" w:ascii="仿宋_GB2312" w:hAnsi="宋体" w:eastAsia="仿宋_GB2312" w:cs="仿宋_GB2312"/>
          <w:sz w:val="32"/>
          <w:szCs w:val="32"/>
        </w:rPr>
        <w:t>人；实有人数</w:t>
      </w:r>
      <w:r>
        <w:rPr>
          <w:rFonts w:hint="eastAsia" w:ascii="仿宋_GB2312" w:hAnsi="宋体" w:eastAsia="仿宋_GB2312" w:cs="仿宋_GB2312"/>
          <w:sz w:val="32"/>
          <w:szCs w:val="32"/>
          <w:lang w:val="en-US" w:eastAsia="zh-CN"/>
        </w:rPr>
        <w:t>75</w:t>
      </w:r>
      <w:r>
        <w:rPr>
          <w:rFonts w:hint="eastAsia" w:ascii="仿宋_GB2312" w:hAnsi="宋体" w:eastAsia="仿宋_GB2312" w:cs="仿宋_GB2312"/>
          <w:sz w:val="32"/>
          <w:szCs w:val="32"/>
        </w:rPr>
        <w:t>人，其中在职人数为</w:t>
      </w:r>
      <w:r>
        <w:rPr>
          <w:rFonts w:hint="eastAsia" w:ascii="仿宋_GB2312" w:hAnsi="宋体" w:eastAsia="仿宋_GB2312" w:cs="仿宋_GB2312"/>
          <w:sz w:val="32"/>
          <w:szCs w:val="32"/>
          <w:lang w:val="en-US" w:eastAsia="zh-CN"/>
        </w:rPr>
        <w:t>53</w:t>
      </w:r>
      <w:r>
        <w:rPr>
          <w:rFonts w:hint="eastAsia" w:ascii="仿宋_GB2312" w:hAnsi="宋体" w:eastAsia="仿宋_GB2312" w:cs="仿宋_GB2312"/>
          <w:sz w:val="32"/>
          <w:szCs w:val="32"/>
        </w:rPr>
        <w:t>人，包括行政人员</w:t>
      </w:r>
      <w:r>
        <w:rPr>
          <w:rFonts w:hint="eastAsia" w:ascii="仿宋_GB2312" w:hAnsi="宋体" w:eastAsia="仿宋_GB2312" w:cs="仿宋_GB2312"/>
          <w:sz w:val="32"/>
          <w:szCs w:val="32"/>
          <w:lang w:val="en-US" w:eastAsia="zh-CN"/>
        </w:rPr>
        <w:t>25</w:t>
      </w:r>
      <w:r>
        <w:rPr>
          <w:rFonts w:hint="eastAsia" w:ascii="仿宋_GB2312" w:hAnsi="宋体" w:eastAsia="仿宋_GB2312" w:cs="仿宋_GB2312"/>
          <w:sz w:val="32"/>
          <w:szCs w:val="32"/>
        </w:rPr>
        <w:t>人、全额补助事业人员</w:t>
      </w:r>
      <w:r>
        <w:rPr>
          <w:rFonts w:hint="eastAsia" w:ascii="仿宋_GB2312" w:hAnsi="宋体" w:eastAsia="仿宋_GB2312" w:cs="仿宋_GB2312"/>
          <w:sz w:val="32"/>
          <w:szCs w:val="32"/>
          <w:lang w:val="en-US" w:eastAsia="zh-CN"/>
        </w:rPr>
        <w:t>28</w:t>
      </w:r>
      <w:r>
        <w:rPr>
          <w:rFonts w:hint="eastAsia" w:ascii="仿宋_GB2312" w:hAnsi="宋体" w:eastAsia="仿宋_GB2312" w:cs="仿宋_GB2312"/>
          <w:sz w:val="32"/>
          <w:szCs w:val="32"/>
        </w:rPr>
        <w:t>人；退休人员</w:t>
      </w:r>
      <w:r>
        <w:rPr>
          <w:rFonts w:hint="eastAsia" w:ascii="仿宋_GB2312" w:hAnsi="宋体" w:eastAsia="仿宋_GB2312" w:cs="仿宋_GB2312"/>
          <w:sz w:val="32"/>
          <w:szCs w:val="32"/>
          <w:lang w:val="en-US" w:eastAsia="zh-CN"/>
        </w:rPr>
        <w:t>19</w:t>
      </w:r>
      <w:r>
        <w:rPr>
          <w:rFonts w:hint="eastAsia" w:ascii="仿宋_GB2312" w:hAnsi="宋体" w:eastAsia="仿宋_GB2312" w:cs="仿宋_GB2312"/>
          <w:sz w:val="32"/>
          <w:szCs w:val="32"/>
        </w:rPr>
        <w:t>人。</w:t>
      </w:r>
    </w:p>
    <w:p>
      <w:pPr>
        <w:jc w:val="both"/>
        <w:rPr>
          <w:rFonts w:ascii="黑体" w:hAnsi="宋体" w:eastAsia="黑体" w:cs="Times New Roman"/>
          <w:sz w:val="32"/>
          <w:szCs w:val="32"/>
        </w:rPr>
      </w:pPr>
      <w:r>
        <w:rPr>
          <w:rFonts w:hint="eastAsia" w:ascii="黑体" w:hAnsi="宋体" w:eastAsia="黑体" w:cs="黑体"/>
          <w:sz w:val="32"/>
          <w:szCs w:val="32"/>
        </w:rPr>
        <w:t>第二部分</w:t>
      </w:r>
      <w:r>
        <w:rPr>
          <w:rFonts w:hint="eastAsia" w:ascii="黑体" w:hAnsi="宋体" w:eastAsia="黑体" w:cs="黑体"/>
          <w:sz w:val="32"/>
          <w:szCs w:val="32"/>
          <w:lang w:val="en-US" w:eastAsia="zh-CN"/>
        </w:rPr>
        <w:t xml:space="preserve">  </w:t>
      </w:r>
      <w:r>
        <w:rPr>
          <w:rFonts w:hint="eastAsia" w:ascii="黑体" w:hAnsi="宋体" w:eastAsia="黑体" w:cs="黑体"/>
          <w:sz w:val="32"/>
          <w:szCs w:val="32"/>
          <w:lang w:eastAsia="zh-CN"/>
        </w:rPr>
        <w:t>景德镇市应急管理</w:t>
      </w:r>
      <w:r>
        <w:rPr>
          <w:rFonts w:hint="eastAsia" w:ascii="黑体" w:hAnsi="宋体" w:eastAsia="黑体" w:cs="黑体"/>
          <w:sz w:val="32"/>
          <w:szCs w:val="32"/>
        </w:rPr>
        <w:t>局</w:t>
      </w:r>
      <w:r>
        <w:rPr>
          <w:rFonts w:hint="eastAsia" w:ascii="黑体" w:hAnsi="宋体" w:eastAsia="黑体" w:cs="黑体"/>
          <w:sz w:val="32"/>
          <w:szCs w:val="32"/>
          <w:lang w:val="en-US" w:eastAsia="zh-CN"/>
        </w:rPr>
        <w:t>2020年</w:t>
      </w:r>
      <w:r>
        <w:rPr>
          <w:rFonts w:hint="eastAsia" w:ascii="黑体" w:hAnsi="宋体" w:eastAsia="黑体" w:cs="黑体"/>
          <w:sz w:val="32"/>
          <w:szCs w:val="32"/>
        </w:rPr>
        <w:t>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ind w:firstLine="6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景德镇市应急管理</w:t>
      </w:r>
      <w:r>
        <w:rPr>
          <w:rFonts w:hint="eastAsia" w:ascii="仿宋_GB2312" w:hAnsi="宋体" w:eastAsia="仿宋_GB2312" w:cs="仿宋_GB2312"/>
          <w:sz w:val="32"/>
          <w:szCs w:val="32"/>
        </w:rPr>
        <w:t>局收入预算总额为</w:t>
      </w:r>
      <w:r>
        <w:rPr>
          <w:rFonts w:hint="eastAsia" w:ascii="仿宋_GB2312" w:hAnsi="宋体" w:eastAsia="仿宋_GB2312" w:cs="仿宋_GB2312"/>
          <w:sz w:val="32"/>
          <w:szCs w:val="32"/>
          <w:lang w:val="en-US" w:eastAsia="zh-CN"/>
        </w:rPr>
        <w:t>1149.76</w:t>
      </w:r>
      <w:r>
        <w:rPr>
          <w:rFonts w:hint="eastAsia" w:ascii="仿宋_GB2312" w:hAnsi="宋体" w:eastAsia="仿宋_GB2312" w:cs="仿宋_GB2312"/>
          <w:sz w:val="32"/>
          <w:szCs w:val="32"/>
        </w:rPr>
        <w:t>万元，与上年预算相比减</w:t>
      </w:r>
      <w:r>
        <w:rPr>
          <w:rFonts w:hint="eastAsia" w:ascii="仿宋_GB2312" w:hAnsi="宋体" w:eastAsia="仿宋_GB2312" w:cs="仿宋_GB2312"/>
          <w:sz w:val="32"/>
          <w:szCs w:val="32"/>
          <w:lang w:eastAsia="zh-CN"/>
        </w:rPr>
        <w:t>少</w:t>
      </w:r>
      <w:r>
        <w:rPr>
          <w:rFonts w:hint="eastAsia" w:ascii="仿宋_GB2312" w:hAnsi="宋体" w:eastAsia="仿宋_GB2312" w:cs="仿宋_GB2312"/>
          <w:sz w:val="32"/>
          <w:szCs w:val="32"/>
          <w:lang w:val="en-US" w:eastAsia="zh-CN"/>
        </w:rPr>
        <w:t>215.42万元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安全生产专项经费是二类专项，未列入其中</w:t>
      </w:r>
      <w:r>
        <w:rPr>
          <w:rFonts w:hint="eastAsia" w:ascii="仿宋_GB2312" w:hAnsi="宋体" w:eastAsia="仿宋_GB2312" w:cs="仿宋_GB2312"/>
          <w:sz w:val="32"/>
          <w:szCs w:val="32"/>
        </w:rPr>
        <w:t>。</w:t>
      </w:r>
    </w:p>
    <w:p>
      <w:pPr>
        <w:ind w:firstLine="600"/>
        <w:rPr>
          <w:rFonts w:ascii="仿宋_GB2312" w:eastAsia="仿宋_GB2312" w:cs="Times New Roman"/>
          <w:sz w:val="32"/>
          <w:szCs w:val="32"/>
        </w:rPr>
      </w:pPr>
      <w:r>
        <w:rPr>
          <w:rFonts w:hint="eastAsia" w:ascii="仿宋_GB2312" w:hAnsi="宋体" w:eastAsia="仿宋_GB2312" w:cs="仿宋_GB2312"/>
          <w:sz w:val="32"/>
          <w:szCs w:val="32"/>
        </w:rPr>
        <w:t>其中：当年公共财政拨款收入</w:t>
      </w:r>
      <w:r>
        <w:rPr>
          <w:rFonts w:hint="eastAsia" w:ascii="仿宋_GB2312" w:hAnsi="宋体" w:eastAsia="仿宋_GB2312" w:cs="仿宋_GB2312"/>
          <w:sz w:val="32"/>
          <w:szCs w:val="32"/>
          <w:lang w:val="en-US" w:eastAsia="zh-CN"/>
        </w:rPr>
        <w:t>1003.36</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87.27</w:t>
      </w:r>
      <w:r>
        <w:rPr>
          <w:rFonts w:ascii="仿宋_GB2312" w:hAnsi="宋体" w:eastAsia="仿宋_GB2312" w:cs="仿宋_GB2312"/>
          <w:sz w:val="32"/>
          <w:szCs w:val="32"/>
        </w:rPr>
        <w:t>%</w:t>
      </w:r>
      <w:r>
        <w:rPr>
          <w:rFonts w:hint="eastAsia" w:ascii="仿宋_GB2312" w:hAnsi="宋体" w:eastAsia="仿宋_GB2312" w:cs="仿宋_GB2312"/>
          <w:sz w:val="32"/>
          <w:szCs w:val="32"/>
        </w:rPr>
        <w:t>；上年结余结转收入</w:t>
      </w:r>
      <w:r>
        <w:rPr>
          <w:rFonts w:hint="eastAsia" w:ascii="仿宋_GB2312" w:hAnsi="宋体" w:eastAsia="仿宋_GB2312" w:cs="仿宋_GB2312"/>
          <w:sz w:val="32"/>
          <w:szCs w:val="32"/>
          <w:lang w:val="en-US" w:eastAsia="zh-CN"/>
        </w:rPr>
        <w:t>146.40</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12.73</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ind w:firstLine="640" w:firstLineChars="200"/>
        <w:rPr>
          <w:rFonts w:hint="eastAsia" w:ascii="仿宋_GB2312" w:hAnsi="宋体" w:eastAsia="仿宋_GB2312" w:cs="仿宋_GB2312"/>
          <w:sz w:val="32"/>
          <w:szCs w:val="32"/>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景德镇市应急管理</w:t>
      </w:r>
      <w:r>
        <w:rPr>
          <w:rFonts w:hint="eastAsia" w:ascii="仿宋_GB2312" w:hAnsi="宋体" w:eastAsia="仿宋_GB2312" w:cs="仿宋_GB2312"/>
          <w:sz w:val="32"/>
          <w:szCs w:val="32"/>
        </w:rPr>
        <w:t>局支出预算总额为</w:t>
      </w:r>
      <w:r>
        <w:rPr>
          <w:rFonts w:hint="eastAsia" w:ascii="仿宋_GB2312" w:hAnsi="宋体" w:eastAsia="仿宋_GB2312" w:cs="仿宋_GB2312"/>
          <w:sz w:val="32"/>
          <w:szCs w:val="32"/>
          <w:lang w:val="en-US" w:eastAsia="zh-CN"/>
        </w:rPr>
        <w:t>1149.76</w:t>
      </w:r>
      <w:r>
        <w:rPr>
          <w:rFonts w:hint="eastAsia" w:ascii="仿宋_GB2312" w:hAnsi="宋体" w:eastAsia="仿宋_GB2312" w:cs="仿宋_GB2312"/>
          <w:sz w:val="32"/>
          <w:szCs w:val="32"/>
        </w:rPr>
        <w:t>万元，与上年预算相比减</w:t>
      </w:r>
      <w:r>
        <w:rPr>
          <w:rFonts w:hint="eastAsia" w:ascii="仿宋_GB2312" w:hAnsi="宋体" w:eastAsia="仿宋_GB2312" w:cs="仿宋_GB2312"/>
          <w:sz w:val="32"/>
          <w:szCs w:val="32"/>
          <w:lang w:eastAsia="zh-CN"/>
        </w:rPr>
        <w:t>少</w:t>
      </w:r>
      <w:r>
        <w:rPr>
          <w:rFonts w:hint="eastAsia" w:ascii="仿宋_GB2312" w:hAnsi="宋体" w:eastAsia="仿宋_GB2312" w:cs="仿宋_GB2312"/>
          <w:sz w:val="32"/>
          <w:szCs w:val="32"/>
          <w:lang w:val="en-US" w:eastAsia="zh-CN"/>
        </w:rPr>
        <w:t>215.42万元</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安全生产专项经费是二类专项，未列入其中</w:t>
      </w:r>
      <w:r>
        <w:rPr>
          <w:rFonts w:hint="eastAsia" w:ascii="仿宋_GB2312" w:hAnsi="宋体" w:eastAsia="仿宋_GB2312" w:cs="仿宋_GB2312"/>
          <w:sz w:val="32"/>
          <w:szCs w:val="32"/>
        </w:rPr>
        <w:t>。其中：</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按支出项目类别划分：基本支出</w:t>
      </w:r>
      <w:r>
        <w:rPr>
          <w:rFonts w:hint="eastAsia" w:ascii="仿宋_GB2312" w:hAnsi="宋体" w:eastAsia="仿宋_GB2312" w:cs="仿宋_GB2312"/>
          <w:sz w:val="32"/>
          <w:szCs w:val="32"/>
          <w:lang w:val="en-US" w:eastAsia="zh-CN"/>
        </w:rPr>
        <w:t>779.76</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67.82</w:t>
      </w:r>
      <w:r>
        <w:rPr>
          <w:rFonts w:ascii="仿宋_GB2312" w:hAnsi="宋体" w:eastAsia="仿宋_GB2312" w:cs="仿宋_GB2312"/>
          <w:sz w:val="32"/>
          <w:szCs w:val="32"/>
        </w:rPr>
        <w:t>%</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550.87</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225.03</w:t>
      </w:r>
      <w:r>
        <w:rPr>
          <w:rFonts w:hint="eastAsia" w:ascii="仿宋_GB2312" w:hAnsi="宋体" w:eastAsia="仿宋_GB2312" w:cs="仿宋_GB2312"/>
          <w:sz w:val="32"/>
          <w:szCs w:val="32"/>
        </w:rPr>
        <w:t>万元、对个人和家庭的补助</w:t>
      </w:r>
      <w:r>
        <w:rPr>
          <w:rFonts w:hint="eastAsia" w:ascii="仿宋_GB2312" w:hAnsi="宋体" w:eastAsia="仿宋_GB2312" w:cs="仿宋_GB2312"/>
          <w:sz w:val="32"/>
          <w:szCs w:val="32"/>
          <w:lang w:val="en-US" w:eastAsia="zh-CN"/>
        </w:rPr>
        <w:t>3.86</w:t>
      </w:r>
      <w:r>
        <w:rPr>
          <w:rFonts w:hint="eastAsia" w:ascii="仿宋_GB2312" w:hAnsi="宋体" w:eastAsia="仿宋_GB2312" w:cs="仿宋_GB2312"/>
          <w:sz w:val="32"/>
          <w:szCs w:val="32"/>
        </w:rPr>
        <w:t>万元；项目支出</w:t>
      </w:r>
      <w:r>
        <w:rPr>
          <w:rFonts w:hint="eastAsia" w:ascii="仿宋_GB2312" w:hAnsi="宋体" w:eastAsia="仿宋_GB2312" w:cs="仿宋_GB2312"/>
          <w:sz w:val="32"/>
          <w:szCs w:val="32"/>
          <w:lang w:val="en-US" w:eastAsia="zh-CN"/>
        </w:rPr>
        <w:t>370</w:t>
      </w:r>
      <w:r>
        <w:rPr>
          <w:rFonts w:hint="eastAsia" w:ascii="仿宋_GB2312" w:hAnsi="宋体" w:eastAsia="仿宋_GB2312" w:cs="仿宋_GB2312"/>
          <w:sz w:val="32"/>
          <w:szCs w:val="32"/>
        </w:rPr>
        <w:t>万元，占支出</w:t>
      </w:r>
      <w:r>
        <w:rPr>
          <w:rFonts w:hint="eastAsia" w:ascii="仿宋_GB2312" w:hAnsi="宋体" w:eastAsia="仿宋_GB2312" w:cs="仿宋_GB2312"/>
          <w:sz w:val="32"/>
          <w:szCs w:val="32"/>
          <w:lang w:val="en-US" w:eastAsia="zh-CN"/>
        </w:rPr>
        <w:t>预算</w:t>
      </w:r>
      <w:r>
        <w:rPr>
          <w:rFonts w:hint="eastAsia" w:ascii="仿宋_GB2312" w:hAnsi="宋体" w:eastAsia="仿宋_GB2312" w:cs="仿宋_GB2312"/>
          <w:sz w:val="32"/>
          <w:szCs w:val="32"/>
        </w:rPr>
        <w:t>总额的</w:t>
      </w:r>
      <w:r>
        <w:rPr>
          <w:rFonts w:hint="eastAsia" w:ascii="仿宋_GB2312" w:hAnsi="宋体" w:eastAsia="仿宋_GB2312" w:cs="仿宋_GB2312"/>
          <w:sz w:val="32"/>
          <w:szCs w:val="32"/>
          <w:lang w:val="en-US" w:eastAsia="zh-CN"/>
        </w:rPr>
        <w:t>32.18</w:t>
      </w:r>
      <w:r>
        <w:rPr>
          <w:rFonts w:ascii="仿宋_GB2312" w:hAnsi="宋体" w:eastAsia="仿宋_GB2312" w:cs="仿宋_GB2312"/>
          <w:sz w:val="32"/>
          <w:szCs w:val="32"/>
        </w:rPr>
        <w:t>%</w:t>
      </w:r>
      <w:r>
        <w:rPr>
          <w:rFonts w:hint="eastAsia" w:ascii="仿宋_GB2312" w:hAnsi="宋体" w:eastAsia="仿宋_GB2312" w:cs="仿宋_GB2312"/>
          <w:sz w:val="32"/>
          <w:szCs w:val="32"/>
        </w:rPr>
        <w:t>，包括商品和服务支出</w:t>
      </w:r>
      <w:r>
        <w:rPr>
          <w:rFonts w:hint="eastAsia" w:ascii="仿宋_GB2312" w:hAnsi="宋体" w:eastAsia="仿宋_GB2312" w:cs="仿宋_GB2312"/>
          <w:sz w:val="32"/>
          <w:szCs w:val="32"/>
          <w:lang w:val="en-US" w:eastAsia="zh-CN"/>
        </w:rPr>
        <w:t>370</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eastAsia="zh-CN"/>
        </w:rPr>
        <w:t>。</w:t>
      </w:r>
    </w:p>
    <w:p>
      <w:pPr>
        <w:ind w:firstLine="640" w:firstLineChars="200"/>
        <w:rPr>
          <w:rFonts w:hint="eastAsia" w:ascii="仿宋_GB2312" w:eastAsia="仿宋_GB2312" w:cs="Times New Roman"/>
          <w:sz w:val="32"/>
          <w:szCs w:val="32"/>
          <w:lang w:val="en-US" w:eastAsia="zh-CN"/>
        </w:rPr>
      </w:pPr>
      <w:r>
        <w:rPr>
          <w:rFonts w:hint="eastAsia" w:ascii="仿宋_GB2312" w:hAnsi="宋体" w:eastAsia="仿宋_GB2312" w:cs="仿宋_GB2312"/>
          <w:sz w:val="32"/>
          <w:szCs w:val="32"/>
        </w:rPr>
        <w:t>按支出功能项目科目划分：</w:t>
      </w:r>
      <w:r>
        <w:rPr>
          <w:rFonts w:hint="eastAsia" w:ascii="仿宋_GB2312" w:hAnsi="宋体" w:eastAsia="仿宋_GB2312" w:cs="仿宋_GB2312"/>
          <w:sz w:val="32"/>
          <w:szCs w:val="32"/>
          <w:lang w:eastAsia="zh-CN"/>
        </w:rPr>
        <w:t>社会保障和就业支出</w:t>
      </w:r>
      <w:r>
        <w:rPr>
          <w:rFonts w:hint="eastAsia" w:ascii="仿宋_GB2312" w:hAnsi="宋体" w:eastAsia="仿宋_GB2312" w:cs="仿宋_GB2312"/>
          <w:sz w:val="32"/>
          <w:szCs w:val="32"/>
          <w:lang w:val="en-US" w:eastAsia="zh-CN"/>
        </w:rPr>
        <w:t>60.06万元，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5.22</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卫生健康支出</w:t>
      </w:r>
      <w:r>
        <w:rPr>
          <w:rFonts w:hint="eastAsia" w:ascii="仿宋_GB2312" w:hAnsi="宋体" w:eastAsia="仿宋_GB2312" w:cs="仿宋_GB2312"/>
          <w:sz w:val="32"/>
          <w:szCs w:val="32"/>
          <w:lang w:val="en-US" w:eastAsia="zh-CN"/>
        </w:rPr>
        <w:t>45.91万元，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3.99</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农林水支出</w:t>
      </w:r>
      <w:r>
        <w:rPr>
          <w:rFonts w:hint="eastAsia" w:ascii="仿宋_GB2312" w:hAnsi="宋体" w:eastAsia="仿宋_GB2312" w:cs="仿宋_GB2312"/>
          <w:sz w:val="32"/>
          <w:szCs w:val="32"/>
          <w:lang w:val="en-US" w:eastAsia="zh-CN"/>
        </w:rPr>
        <w:t>120万元，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10.44</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住房保障支出</w:t>
      </w:r>
      <w:r>
        <w:rPr>
          <w:rFonts w:hint="eastAsia" w:ascii="仿宋_GB2312" w:hAnsi="宋体" w:eastAsia="仿宋_GB2312" w:cs="仿宋_GB2312"/>
          <w:sz w:val="32"/>
          <w:szCs w:val="32"/>
          <w:lang w:val="en-US" w:eastAsia="zh-CN"/>
        </w:rPr>
        <w:t>43.74万元；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3.80</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val="en-US" w:eastAsia="zh-CN"/>
        </w:rPr>
        <w:t>灾害防治及应急管理支出880.05万元；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76.54</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550.87</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47.92</w:t>
      </w:r>
      <w:r>
        <w:rPr>
          <w:rFonts w:ascii="仿宋_GB2312" w:hAnsi="宋体" w:eastAsia="仿宋_GB2312" w:cs="仿宋_GB2312"/>
          <w:sz w:val="32"/>
          <w:szCs w:val="32"/>
        </w:rPr>
        <w:t>%</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595.03</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51.75</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对个人和家庭的补助</w:t>
      </w:r>
      <w:r>
        <w:rPr>
          <w:rFonts w:hint="eastAsia" w:ascii="仿宋_GB2312" w:hAnsi="宋体" w:eastAsia="仿宋_GB2312" w:cs="仿宋_GB2312"/>
          <w:sz w:val="32"/>
          <w:szCs w:val="32"/>
          <w:lang w:val="en-US" w:eastAsia="zh-CN"/>
        </w:rPr>
        <w:t>3.86万元，</w:t>
      </w:r>
      <w:r>
        <w:rPr>
          <w:rFonts w:hint="eastAsia" w:ascii="仿宋_GB2312" w:hAnsi="宋体" w:eastAsia="仿宋_GB2312" w:cs="仿宋_GB2312"/>
          <w:sz w:val="32"/>
          <w:szCs w:val="32"/>
        </w:rPr>
        <w:t>占支出预算总额的</w:t>
      </w:r>
      <w:r>
        <w:rPr>
          <w:rFonts w:hint="eastAsia" w:ascii="仿宋_GB2312" w:hAnsi="宋体" w:eastAsia="仿宋_GB2312" w:cs="仿宋_GB2312"/>
          <w:sz w:val="32"/>
          <w:szCs w:val="32"/>
          <w:lang w:val="en-US" w:eastAsia="zh-CN"/>
        </w:rPr>
        <w:t>0.33</w:t>
      </w:r>
      <w:r>
        <w:rPr>
          <w:rFonts w:ascii="仿宋_GB2312" w:hAnsi="宋体" w:eastAsia="仿宋_GB2312" w:cs="仿宋_GB2312"/>
          <w:sz w:val="32"/>
          <w:szCs w:val="32"/>
        </w:rPr>
        <w:t>%</w:t>
      </w:r>
      <w:r>
        <w:rPr>
          <w:rFonts w:hint="eastAsia" w:ascii="仿宋_GB2312" w:hAnsi="宋体" w:eastAsia="仿宋_GB2312" w:cs="仿宋_GB2312"/>
          <w:sz w:val="32"/>
          <w:szCs w:val="32"/>
          <w:lang w:eastAsia="zh-CN"/>
        </w:rPr>
        <w:t>。</w:t>
      </w:r>
    </w:p>
    <w:p>
      <w:pPr>
        <w:widowControl/>
        <w:spacing w:line="600" w:lineRule="exact"/>
        <w:ind w:firstLine="640"/>
        <w:jc w:val="left"/>
        <w:rPr>
          <w:rFonts w:hint="eastAsia"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ind w:firstLine="640" w:firstLineChars="200"/>
        <w:rPr>
          <w:rFonts w:hint="eastAsia" w:ascii="仿宋_GB2312" w:eastAsia="仿宋_GB2312" w:cs="Times New Roman"/>
          <w:sz w:val="32"/>
          <w:szCs w:val="32"/>
          <w:lang w:eastAsia="zh-CN"/>
        </w:rPr>
      </w:pPr>
      <w:r>
        <w:rPr>
          <w:rFonts w:hint="eastAsia" w:ascii="仿宋_GB2312" w:hAnsi="宋体" w:eastAsia="仿宋_GB2312" w:cs="仿宋_GB2312"/>
          <w:sz w:val="32"/>
          <w:szCs w:val="32"/>
          <w:lang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景德镇市应急管理</w:t>
      </w:r>
      <w:r>
        <w:rPr>
          <w:rFonts w:hint="eastAsia" w:ascii="仿宋_GB2312" w:hAnsi="宋体" w:eastAsia="仿宋_GB2312" w:cs="仿宋_GB2312"/>
          <w:sz w:val="32"/>
          <w:szCs w:val="32"/>
        </w:rPr>
        <w:t>局</w:t>
      </w:r>
      <w:r>
        <w:rPr>
          <w:rFonts w:hint="eastAsia" w:ascii="仿宋_GB2312" w:hAnsi="宋体" w:eastAsia="仿宋_GB2312" w:cs="仿宋_GB2312"/>
          <w:sz w:val="32"/>
          <w:szCs w:val="32"/>
          <w:lang w:eastAsia="zh-CN"/>
        </w:rPr>
        <w:t>财政拨款</w:t>
      </w:r>
      <w:r>
        <w:rPr>
          <w:rFonts w:hint="eastAsia" w:ascii="仿宋_GB2312" w:hAnsi="宋体" w:eastAsia="仿宋_GB2312" w:cs="仿宋_GB2312"/>
          <w:sz w:val="32"/>
          <w:szCs w:val="32"/>
        </w:rPr>
        <w:t>支出预算</w:t>
      </w:r>
      <w:r>
        <w:rPr>
          <w:rFonts w:hint="eastAsia" w:ascii="仿宋_GB2312" w:hAnsi="宋体" w:eastAsia="仿宋_GB2312" w:cs="仿宋_GB2312"/>
          <w:sz w:val="32"/>
          <w:szCs w:val="32"/>
          <w:lang w:val="en-US" w:eastAsia="zh-CN"/>
        </w:rPr>
        <w:t>1003.36</w:t>
      </w: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87.27</w:t>
      </w:r>
      <w:r>
        <w:rPr>
          <w:rFonts w:ascii="仿宋_GB2312" w:hAnsi="宋体" w:eastAsia="仿宋_GB2312" w:cs="仿宋_GB2312"/>
          <w:sz w:val="32"/>
          <w:szCs w:val="32"/>
        </w:rPr>
        <w:t>%</w:t>
      </w:r>
      <w:r>
        <w:rPr>
          <w:rFonts w:hint="eastAsia" w:ascii="仿宋_GB2312" w:hAnsi="宋体" w:eastAsia="仿宋_GB2312" w:cs="仿宋_GB2312"/>
          <w:sz w:val="32"/>
          <w:szCs w:val="32"/>
        </w:rPr>
        <w:t>，与上年预算相比</w:t>
      </w:r>
      <w:r>
        <w:rPr>
          <w:rFonts w:hint="eastAsia" w:ascii="仿宋_GB2312" w:hAnsi="宋体" w:eastAsia="仿宋_GB2312" w:cs="仿宋_GB2312"/>
          <w:sz w:val="32"/>
          <w:szCs w:val="32"/>
          <w:lang w:eastAsia="zh-CN"/>
        </w:rPr>
        <w:t>增加</w:t>
      </w:r>
      <w:r>
        <w:rPr>
          <w:rFonts w:hint="eastAsia" w:ascii="仿宋_GB2312" w:hAnsi="宋体" w:eastAsia="仿宋_GB2312" w:cs="仿宋_GB2312"/>
          <w:sz w:val="32"/>
          <w:szCs w:val="32"/>
          <w:lang w:val="en-US" w:eastAsia="zh-CN"/>
        </w:rPr>
        <w:t>54.29万元</w:t>
      </w:r>
      <w:r>
        <w:rPr>
          <w:rFonts w:hint="eastAsia" w:ascii="仿宋_GB2312" w:hAnsi="宋体" w:eastAsia="仿宋_GB2312" w:cs="仿宋_GB2312"/>
          <w:sz w:val="32"/>
          <w:szCs w:val="32"/>
        </w:rPr>
        <w:t>，说明情况。具体支出情况是：</w:t>
      </w:r>
      <w:r>
        <w:rPr>
          <w:rFonts w:hint="eastAsia" w:ascii="仿宋_GB2312" w:hAnsi="宋体" w:eastAsia="仿宋_GB2312" w:cs="仿宋_GB2312"/>
          <w:sz w:val="32"/>
          <w:szCs w:val="32"/>
          <w:lang w:eastAsia="zh-CN"/>
        </w:rPr>
        <w:t>社会保障和就业支出</w:t>
      </w:r>
      <w:r>
        <w:rPr>
          <w:rFonts w:hint="eastAsia" w:ascii="仿宋_GB2312" w:hAnsi="宋体" w:eastAsia="仿宋_GB2312" w:cs="仿宋_GB2312"/>
          <w:sz w:val="32"/>
          <w:szCs w:val="32"/>
          <w:lang w:val="en-US" w:eastAsia="zh-CN"/>
        </w:rPr>
        <w:t>60.06万元，</w:t>
      </w:r>
      <w:r>
        <w:rPr>
          <w:rFonts w:hint="eastAsia" w:ascii="仿宋_GB2312" w:hAnsi="宋体" w:eastAsia="仿宋_GB2312" w:cs="仿宋_GB2312"/>
          <w:sz w:val="32"/>
          <w:szCs w:val="32"/>
        </w:rPr>
        <w:t>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拨款支出的</w:t>
      </w:r>
      <w:r>
        <w:rPr>
          <w:rFonts w:hint="eastAsia" w:ascii="仿宋_GB2312" w:hAnsi="宋体" w:eastAsia="仿宋_GB2312" w:cs="仿宋_GB2312"/>
          <w:sz w:val="32"/>
          <w:szCs w:val="32"/>
          <w:lang w:val="en-US" w:eastAsia="zh-CN"/>
        </w:rPr>
        <w:t>5.99</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卫生健康支出</w:t>
      </w:r>
      <w:r>
        <w:rPr>
          <w:rFonts w:hint="eastAsia" w:ascii="仿宋_GB2312" w:hAnsi="宋体" w:eastAsia="仿宋_GB2312" w:cs="仿宋_GB2312"/>
          <w:sz w:val="32"/>
          <w:szCs w:val="32"/>
          <w:lang w:val="en-US" w:eastAsia="zh-CN"/>
        </w:rPr>
        <w:t>45.91万元，</w:t>
      </w:r>
      <w:r>
        <w:rPr>
          <w:rFonts w:hint="eastAsia" w:ascii="仿宋_GB2312" w:hAnsi="宋体" w:eastAsia="仿宋_GB2312" w:cs="仿宋_GB2312"/>
          <w:sz w:val="32"/>
          <w:szCs w:val="32"/>
        </w:rPr>
        <w:t>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拨款支出的</w:t>
      </w:r>
      <w:r>
        <w:rPr>
          <w:rFonts w:hint="eastAsia" w:ascii="仿宋_GB2312" w:hAnsi="宋体" w:eastAsia="仿宋_GB2312" w:cs="仿宋_GB2312"/>
          <w:sz w:val="32"/>
          <w:szCs w:val="32"/>
          <w:lang w:val="en-US" w:eastAsia="zh-CN"/>
        </w:rPr>
        <w:t>4.58</w:t>
      </w:r>
      <w:r>
        <w:rPr>
          <w:rFonts w:ascii="仿宋_GB2312" w:hAnsi="宋体" w:eastAsia="仿宋_GB2312" w:cs="仿宋_GB2312"/>
          <w:sz w:val="32"/>
          <w:szCs w:val="32"/>
        </w:rPr>
        <w:t>%</w:t>
      </w:r>
      <w:r>
        <w:rPr>
          <w:rFonts w:hint="eastAsia" w:ascii="仿宋_GB2312" w:hAnsi="宋体" w:eastAsia="仿宋_GB2312" w:cs="仿宋_GB2312"/>
          <w:sz w:val="32"/>
          <w:szCs w:val="32"/>
        </w:rPr>
        <w:t>；农林水</w:t>
      </w:r>
      <w:r>
        <w:rPr>
          <w:rFonts w:hint="eastAsia" w:ascii="仿宋_GB2312" w:hAnsi="宋体" w:eastAsia="仿宋_GB2312" w:cs="仿宋_GB2312"/>
          <w:sz w:val="32"/>
          <w:szCs w:val="32"/>
          <w:lang w:eastAsia="zh-CN"/>
        </w:rPr>
        <w:t>支出</w:t>
      </w:r>
      <w:r>
        <w:rPr>
          <w:rFonts w:hint="eastAsia" w:ascii="仿宋_GB2312" w:hAnsi="宋体" w:eastAsia="仿宋_GB2312" w:cs="仿宋_GB2312"/>
          <w:sz w:val="32"/>
          <w:szCs w:val="32"/>
          <w:lang w:val="en-US" w:eastAsia="zh-CN"/>
        </w:rPr>
        <w:t>100</w:t>
      </w:r>
      <w:r>
        <w:rPr>
          <w:rFonts w:hint="eastAsia" w:ascii="仿宋_GB2312" w:hAnsi="宋体" w:eastAsia="仿宋_GB2312" w:cs="仿宋_GB2312"/>
          <w:sz w:val="32"/>
          <w:szCs w:val="32"/>
        </w:rPr>
        <w:t>万元，占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拨款支出的</w:t>
      </w:r>
      <w:r>
        <w:rPr>
          <w:rFonts w:hint="eastAsia" w:ascii="仿宋_GB2312" w:hAnsi="宋体" w:eastAsia="仿宋_GB2312" w:cs="仿宋_GB2312"/>
          <w:sz w:val="32"/>
          <w:szCs w:val="32"/>
          <w:lang w:val="en-US" w:eastAsia="zh-CN"/>
        </w:rPr>
        <w:t>9.97</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住房保障支出</w:t>
      </w:r>
      <w:r>
        <w:rPr>
          <w:rFonts w:hint="eastAsia" w:ascii="仿宋_GB2312" w:hAnsi="宋体" w:eastAsia="仿宋_GB2312" w:cs="仿宋_GB2312"/>
          <w:sz w:val="32"/>
          <w:szCs w:val="32"/>
          <w:lang w:val="en-US" w:eastAsia="zh-CN"/>
        </w:rPr>
        <w:t>43.74</w:t>
      </w:r>
      <w:r>
        <w:rPr>
          <w:rFonts w:hint="eastAsia" w:ascii="仿宋_GB2312" w:hAnsi="宋体" w:eastAsia="仿宋_GB2312" w:cs="仿宋_GB2312"/>
          <w:sz w:val="32"/>
          <w:szCs w:val="32"/>
        </w:rPr>
        <w:t>，占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拨款支出的</w:t>
      </w:r>
      <w:r>
        <w:rPr>
          <w:rFonts w:hint="eastAsia" w:ascii="仿宋_GB2312" w:hAnsi="宋体" w:eastAsia="仿宋_GB2312" w:cs="仿宋_GB2312"/>
          <w:sz w:val="32"/>
          <w:szCs w:val="32"/>
          <w:lang w:val="en-US" w:eastAsia="zh-CN"/>
        </w:rPr>
        <w:t>9.97</w:t>
      </w:r>
      <w:r>
        <w:rPr>
          <w:rFonts w:ascii="仿宋_GB2312" w:hAnsi="宋体" w:eastAsia="仿宋_GB2312" w:cs="仿宋_GB2312"/>
          <w:sz w:val="32"/>
          <w:szCs w:val="32"/>
        </w:rPr>
        <w:t>%</w:t>
      </w:r>
      <w:r>
        <w:rPr>
          <w:rFonts w:hint="eastAsia" w:ascii="仿宋_GB2312" w:hAnsi="宋体" w:eastAsia="仿宋_GB2312" w:cs="仿宋_GB2312"/>
          <w:sz w:val="32"/>
          <w:szCs w:val="32"/>
        </w:rPr>
        <w:t>；</w:t>
      </w:r>
      <w:r>
        <w:rPr>
          <w:rFonts w:hint="eastAsia" w:ascii="仿宋_GB2312" w:hAnsi="宋体" w:eastAsia="仿宋_GB2312" w:cs="仿宋_GB2312"/>
          <w:sz w:val="32"/>
          <w:szCs w:val="32"/>
          <w:lang w:eastAsia="zh-CN"/>
        </w:rPr>
        <w:t>灾害防治及应急管理支出</w:t>
      </w:r>
      <w:r>
        <w:rPr>
          <w:rFonts w:hint="eastAsia" w:ascii="仿宋_GB2312" w:hAnsi="宋体" w:eastAsia="仿宋_GB2312" w:cs="仿宋_GB2312"/>
          <w:sz w:val="32"/>
          <w:szCs w:val="32"/>
          <w:lang w:val="en-US" w:eastAsia="zh-CN"/>
        </w:rPr>
        <w:t>753.65万元，</w:t>
      </w:r>
      <w:r>
        <w:rPr>
          <w:rFonts w:hint="eastAsia" w:ascii="仿宋_GB2312" w:hAnsi="宋体" w:eastAsia="仿宋_GB2312" w:cs="仿宋_GB2312"/>
          <w:sz w:val="32"/>
          <w:szCs w:val="32"/>
        </w:rPr>
        <w:t>占</w:t>
      </w:r>
      <w:r>
        <w:rPr>
          <w:rFonts w:hint="eastAsia" w:ascii="仿宋_GB2312" w:hAnsi="宋体" w:eastAsia="仿宋_GB2312" w:cs="仿宋_GB2312"/>
          <w:sz w:val="32"/>
          <w:szCs w:val="32"/>
          <w:lang w:eastAsia="zh-CN"/>
        </w:rPr>
        <w:t>财政</w:t>
      </w:r>
      <w:r>
        <w:rPr>
          <w:rFonts w:hint="eastAsia" w:ascii="仿宋_GB2312" w:hAnsi="宋体" w:eastAsia="仿宋_GB2312" w:cs="仿宋_GB2312"/>
          <w:sz w:val="32"/>
          <w:szCs w:val="32"/>
        </w:rPr>
        <w:t>拨款支出</w:t>
      </w:r>
      <w:r>
        <w:rPr>
          <w:rFonts w:hint="eastAsia" w:ascii="仿宋_GB2312" w:hAnsi="宋体" w:eastAsia="仿宋_GB2312" w:cs="仿宋_GB2312"/>
          <w:sz w:val="32"/>
          <w:szCs w:val="32"/>
          <w:lang w:val="en-US" w:eastAsia="zh-CN"/>
        </w:rPr>
        <w:t>75.11</w:t>
      </w:r>
      <w:r>
        <w:rPr>
          <w:rFonts w:ascii="仿宋_GB2312" w:hAnsi="宋体" w:eastAsia="仿宋_GB2312" w:cs="仿宋_GB2312"/>
          <w:sz w:val="32"/>
          <w:szCs w:val="32"/>
        </w:rPr>
        <w:t>%</w:t>
      </w:r>
      <w:r>
        <w:rPr>
          <w:rFonts w:hint="eastAsia" w:ascii="仿宋_GB2312" w:hAnsi="宋体" w:eastAsia="仿宋_GB2312" w:cs="仿宋_GB2312"/>
          <w:sz w:val="32"/>
          <w:szCs w:val="32"/>
        </w:rPr>
        <w:t>。</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tabs>
          <w:tab w:val="left" w:pos="1162"/>
        </w:tabs>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2020年政府采购预算为414.00万元，其中:部门集中采购20.00万元、部门分散采购394.00万元</w:t>
      </w:r>
      <w:r>
        <w:rPr>
          <w:rFonts w:hint="eastAsia" w:ascii="仿宋_GB2312" w:hAnsi="宋体" w:eastAsia="仿宋_GB2312" w:cs="仿宋_GB2312"/>
          <w:sz w:val="32"/>
          <w:szCs w:val="32"/>
          <w:lang w:val="en-US" w:eastAsia="zh-CN"/>
        </w:rPr>
        <w:t>；</w:t>
      </w:r>
      <w:r>
        <w:rPr>
          <w:rFonts w:hint="eastAsia" w:ascii="仿宋_GB2312" w:hAnsi="宋体" w:eastAsia="仿宋_GB2312" w:cs="仿宋_GB2312"/>
          <w:sz w:val="32"/>
          <w:szCs w:val="32"/>
          <w:lang w:eastAsia="zh-CN"/>
        </w:rPr>
        <w:t>政府购买服务190.00万元。与上年预算相比增加</w:t>
      </w:r>
      <w:r>
        <w:rPr>
          <w:rFonts w:hint="eastAsia" w:ascii="仿宋_GB2312" w:hAnsi="宋体" w:eastAsia="仿宋_GB2312" w:cs="仿宋_GB2312"/>
          <w:sz w:val="32"/>
          <w:szCs w:val="32"/>
          <w:lang w:val="en-US" w:eastAsia="zh-CN"/>
        </w:rPr>
        <w:t>165.46万元，</w:t>
      </w:r>
      <w:r>
        <w:rPr>
          <w:rFonts w:hint="eastAsia" w:ascii="仿宋_GB2312" w:hAnsi="宋体" w:eastAsia="仿宋_GB2312" w:cs="仿宋_GB2312"/>
          <w:sz w:val="32"/>
          <w:szCs w:val="32"/>
          <w:lang w:eastAsia="zh-CN"/>
        </w:rPr>
        <w:t>主要是因为我单位是机构改革过程中重新组建的部门，整合了防汛抗旱、森林防火等相关职能，需要采购相关物资。</w:t>
      </w:r>
    </w:p>
    <w:p>
      <w:pPr>
        <w:tabs>
          <w:tab w:val="left" w:pos="1162"/>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ind w:firstLine="640" w:firstLineChars="200"/>
        <w:rPr>
          <w:rFonts w:hint="eastAsia" w:ascii="仿宋_GB2312" w:hAnsi="宋体" w:eastAsia="仿宋_GB2312" w:cs="仿宋_GB2312"/>
          <w:color w:val="auto"/>
          <w:sz w:val="32"/>
          <w:szCs w:val="32"/>
        </w:rPr>
      </w:pPr>
      <w:r>
        <w:rPr>
          <w:rFonts w:hint="eastAsia" w:ascii="仿宋_GB2312" w:hAnsi="宋体" w:eastAsia="仿宋_GB2312" w:cs="仿宋_GB2312"/>
          <w:color w:val="auto"/>
          <w:sz w:val="32"/>
          <w:szCs w:val="32"/>
        </w:rPr>
        <w:t>无政府基金收支预算。</w:t>
      </w:r>
    </w:p>
    <w:p>
      <w:pPr>
        <w:tabs>
          <w:tab w:val="left" w:pos="1113"/>
        </w:tabs>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lang w:eastAsia="zh-CN"/>
        </w:rPr>
        <w:t>（六）</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年“三公”经费预算情况说明</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景德镇</w:t>
      </w:r>
      <w:r>
        <w:rPr>
          <w:rFonts w:hint="eastAsia" w:ascii="仿宋_GB2312" w:hAnsi="宋体" w:eastAsia="仿宋_GB2312" w:cs="仿宋_GB2312"/>
          <w:sz w:val="32"/>
          <w:szCs w:val="32"/>
        </w:rPr>
        <w:t>市</w:t>
      </w:r>
      <w:r>
        <w:rPr>
          <w:rFonts w:hint="eastAsia" w:ascii="仿宋_GB2312" w:hAnsi="宋体" w:eastAsia="仿宋_GB2312" w:cs="仿宋_GB2312"/>
          <w:sz w:val="32"/>
          <w:szCs w:val="32"/>
          <w:lang w:eastAsia="zh-CN"/>
        </w:rPr>
        <w:t>应急管理</w:t>
      </w:r>
      <w:r>
        <w:rPr>
          <w:rFonts w:hint="eastAsia" w:ascii="仿宋_GB2312" w:hAnsi="宋体" w:eastAsia="仿宋_GB2312" w:cs="仿宋_GB2312"/>
          <w:sz w:val="32"/>
          <w:szCs w:val="32"/>
        </w:rPr>
        <w:t>局“三公”经费年初预算安排</w:t>
      </w:r>
      <w:r>
        <w:rPr>
          <w:rFonts w:hint="eastAsia" w:ascii="仿宋_GB2312" w:hAnsi="宋体" w:eastAsia="仿宋_GB2312" w:cs="仿宋_GB2312"/>
          <w:sz w:val="32"/>
          <w:szCs w:val="32"/>
          <w:lang w:val="en-US" w:eastAsia="zh-CN"/>
        </w:rPr>
        <w:t>21</w:t>
      </w:r>
      <w:r>
        <w:rPr>
          <w:rFonts w:hint="eastAsia" w:ascii="仿宋_GB2312" w:hAnsi="宋体" w:eastAsia="仿宋_GB2312" w:cs="仿宋_GB2312"/>
          <w:sz w:val="32"/>
          <w:szCs w:val="32"/>
        </w:rPr>
        <w:t>万元。其中：因公出国（境）费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万元，主要原因：</w:t>
      </w:r>
      <w:r>
        <w:rPr>
          <w:rFonts w:hint="eastAsia" w:ascii="仿宋_GB2312" w:hAnsi="宋体" w:eastAsia="仿宋_GB2312" w:cs="仿宋_GB2312"/>
          <w:sz w:val="32"/>
          <w:szCs w:val="32"/>
          <w:lang w:eastAsia="zh-CN"/>
        </w:rPr>
        <w:t>无此项</w:t>
      </w:r>
      <w:r>
        <w:rPr>
          <w:rFonts w:hint="eastAsia" w:ascii="仿宋_GB2312" w:hAnsi="宋体" w:eastAsia="仿宋_GB2312" w:cs="仿宋_GB2312"/>
          <w:sz w:val="32"/>
          <w:szCs w:val="32"/>
        </w:rPr>
        <w:t>。</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公务接待费</w:t>
      </w:r>
      <w:r>
        <w:rPr>
          <w:rFonts w:hint="eastAsia" w:ascii="仿宋_GB2312" w:hAnsi="宋体" w:eastAsia="仿宋_GB2312" w:cs="仿宋_GB2312"/>
          <w:sz w:val="32"/>
          <w:szCs w:val="32"/>
          <w:lang w:val="en-US" w:eastAsia="zh-CN"/>
        </w:rPr>
        <w:t>21</w:t>
      </w:r>
      <w:r>
        <w:rPr>
          <w:rFonts w:hint="eastAsia" w:ascii="仿宋_GB2312" w:hAnsi="宋体" w:eastAsia="仿宋_GB2312" w:cs="仿宋_GB2312"/>
          <w:sz w:val="32"/>
          <w:szCs w:val="32"/>
        </w:rPr>
        <w:t>万元，比上年减</w:t>
      </w:r>
      <w:r>
        <w:rPr>
          <w:rFonts w:hint="eastAsia" w:ascii="仿宋_GB2312" w:hAnsi="宋体" w:eastAsia="仿宋_GB2312" w:cs="仿宋_GB2312"/>
          <w:sz w:val="32"/>
          <w:szCs w:val="32"/>
          <w:lang w:eastAsia="zh-CN"/>
        </w:rPr>
        <w:t>少</w:t>
      </w:r>
      <w:r>
        <w:rPr>
          <w:rFonts w:hint="eastAsia" w:ascii="仿宋_GB2312" w:hAnsi="宋体" w:eastAsia="仿宋_GB2312" w:cs="仿宋_GB2312"/>
          <w:sz w:val="32"/>
          <w:szCs w:val="32"/>
          <w:lang w:val="en-US" w:eastAsia="zh-CN"/>
        </w:rPr>
        <w:t>2</w:t>
      </w:r>
      <w:r>
        <w:rPr>
          <w:rFonts w:hint="eastAsia" w:ascii="仿宋_GB2312" w:hAnsi="宋体" w:eastAsia="仿宋_GB2312" w:cs="仿宋_GB2312"/>
          <w:sz w:val="32"/>
          <w:szCs w:val="32"/>
        </w:rPr>
        <w:t>万元，主要原因：</w:t>
      </w:r>
      <w:r>
        <w:rPr>
          <w:rFonts w:hint="eastAsia" w:ascii="仿宋_GB2312" w:hAnsi="宋体" w:eastAsia="仿宋_GB2312" w:cs="仿宋_GB2312"/>
          <w:sz w:val="32"/>
          <w:szCs w:val="32"/>
          <w:lang w:eastAsia="zh-CN"/>
        </w:rPr>
        <w:t>厉行勤俭节约</w:t>
      </w:r>
      <w:r>
        <w:rPr>
          <w:rFonts w:hint="eastAsia" w:ascii="仿宋_GB2312" w:hAnsi="宋体" w:eastAsia="仿宋_GB2312" w:cs="仿宋_GB2312"/>
          <w:sz w:val="32"/>
          <w:szCs w:val="32"/>
        </w:rPr>
        <w:t>。</w:t>
      </w:r>
    </w:p>
    <w:p>
      <w:pPr>
        <w:ind w:firstLine="640" w:firstLineChars="200"/>
        <w:rPr>
          <w:rFonts w:ascii="仿宋_GB2312" w:eastAsia="仿宋_GB2312" w:cs="Times New Roman"/>
          <w:sz w:val="32"/>
          <w:szCs w:val="32"/>
        </w:rPr>
      </w:pPr>
      <w:r>
        <w:rPr>
          <w:rFonts w:hint="eastAsia" w:ascii="仿宋_GB2312" w:hAnsi="宋体" w:eastAsia="仿宋_GB2312" w:cs="仿宋_GB2312"/>
          <w:sz w:val="32"/>
          <w:szCs w:val="32"/>
        </w:rPr>
        <w:t>公务用车运行维护费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万元，比上年减</w:t>
      </w:r>
      <w:r>
        <w:rPr>
          <w:rFonts w:hint="eastAsia" w:ascii="仿宋_GB2312" w:hAnsi="宋体" w:eastAsia="仿宋_GB2312" w:cs="仿宋_GB2312"/>
          <w:sz w:val="32"/>
          <w:szCs w:val="32"/>
          <w:lang w:eastAsia="zh-CN"/>
        </w:rPr>
        <w:t>少</w:t>
      </w:r>
      <w:r>
        <w:rPr>
          <w:rFonts w:hint="eastAsia" w:ascii="仿宋_GB2312" w:hAnsi="宋体" w:eastAsia="仿宋_GB2312" w:cs="仿宋_GB2312"/>
          <w:sz w:val="32"/>
          <w:szCs w:val="32"/>
          <w:lang w:val="en-US" w:eastAsia="zh-CN"/>
        </w:rPr>
        <w:t>19</w:t>
      </w:r>
      <w:r>
        <w:rPr>
          <w:rFonts w:hint="eastAsia" w:ascii="仿宋_GB2312" w:hAnsi="宋体" w:eastAsia="仿宋_GB2312" w:cs="仿宋_GB2312"/>
          <w:sz w:val="32"/>
          <w:szCs w:val="32"/>
        </w:rPr>
        <w:t>万元，主要原因：</w:t>
      </w:r>
      <w:r>
        <w:rPr>
          <w:rFonts w:hint="eastAsia" w:ascii="仿宋_GB2312" w:hAnsi="宋体" w:eastAsia="仿宋_GB2312" w:cs="仿宋_GB2312"/>
          <w:sz w:val="32"/>
          <w:szCs w:val="32"/>
          <w:lang w:eastAsia="zh-CN"/>
        </w:rPr>
        <w:t>公务用车费用在安全生产专项经费中列支</w:t>
      </w:r>
      <w:r>
        <w:rPr>
          <w:rFonts w:hint="eastAsia" w:ascii="仿宋_GB2312" w:hAnsi="宋体" w:eastAsia="仿宋_GB2312" w:cs="仿宋_GB2312"/>
          <w:sz w:val="32"/>
          <w:szCs w:val="32"/>
        </w:rPr>
        <w:t>。</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rPr>
        <w:t>公务用车购置费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万元，比上年增（减）</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万元，主要原因：</w:t>
      </w:r>
      <w:r>
        <w:rPr>
          <w:rFonts w:hint="eastAsia" w:ascii="仿宋_GB2312" w:hAnsi="宋体" w:eastAsia="仿宋_GB2312" w:cs="仿宋_GB2312"/>
          <w:sz w:val="32"/>
          <w:szCs w:val="32"/>
          <w:lang w:eastAsia="zh-CN"/>
        </w:rPr>
        <w:t>无此项</w:t>
      </w:r>
      <w:r>
        <w:rPr>
          <w:rFonts w:hint="eastAsia" w:ascii="仿宋_GB2312" w:hAnsi="宋体" w:eastAsia="仿宋_GB2312" w:cs="仿宋_GB2312"/>
          <w:sz w:val="32"/>
          <w:szCs w:val="32"/>
        </w:rPr>
        <w:t>。</w:t>
      </w:r>
    </w:p>
    <w:p>
      <w:pPr>
        <w:jc w:val="both"/>
        <w:rPr>
          <w:rFonts w:hint="eastAsia" w:ascii="黑体" w:hAnsi="宋体" w:eastAsia="黑体" w:cs="黑体"/>
          <w:sz w:val="32"/>
          <w:szCs w:val="32"/>
        </w:rPr>
      </w:pPr>
    </w:p>
    <w:p>
      <w:pPr>
        <w:jc w:val="both"/>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应急管理</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ind w:firstLine="640" w:firstLineChars="200"/>
        <w:rPr>
          <w:rFonts w:hint="eastAsia" w:ascii="仿宋_GB2312" w:hAnsi="宋体" w:eastAsia="仿宋_GB2312" w:cs="仿宋_GB2312"/>
          <w:sz w:val="32"/>
          <w:szCs w:val="32"/>
          <w:lang w:val="en-US" w:eastAsia="zh-CN"/>
        </w:rPr>
      </w:pP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（详见附表）</w:t>
      </w:r>
    </w:p>
    <w:p>
      <w:pPr>
        <w:ind w:firstLine="640" w:firstLineChars="200"/>
        <w:rPr>
          <w:rFonts w:hint="default" w:ascii="仿宋_GB2312" w:hAnsi="宋体" w:eastAsia="仿宋_GB2312" w:cs="仿宋_GB2312"/>
          <w:sz w:val="32"/>
          <w:szCs w:val="32"/>
          <w:lang w:val="en-US" w:eastAsia="zh-CN"/>
        </w:rPr>
      </w:pPr>
    </w:p>
    <w:p>
      <w:pPr>
        <w:jc w:val="both"/>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一、收入科目</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（一）财政拨款：指</w:t>
      </w:r>
      <w:r>
        <w:rPr>
          <w:rFonts w:hint="eastAsia" w:ascii="仿宋_GB2312" w:eastAsia="仿宋_GB2312"/>
          <w:color w:val="000000"/>
          <w:sz w:val="32"/>
          <w:szCs w:val="30"/>
          <w:lang w:eastAsia="zh-CN"/>
        </w:rPr>
        <w:t>市级</w:t>
      </w:r>
      <w:r>
        <w:rPr>
          <w:rFonts w:hint="eastAsia" w:ascii="仿宋_GB2312" w:eastAsia="仿宋_GB2312"/>
          <w:color w:val="000000"/>
          <w:sz w:val="32"/>
          <w:szCs w:val="30"/>
        </w:rPr>
        <w:t>财政当年拨付的资金。</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（七）用事业基金弥补收支差额：填列事业单位用事业基金弥补2020年收支差额的数额。</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（八）上年结转和结余：填列2019年全部结转和结余的资金数，包括当年结转结余资金和历年滚存结转结余资金。</w:t>
      </w:r>
    </w:p>
    <w:p>
      <w:pPr>
        <w:widowControl/>
        <w:spacing w:line="600" w:lineRule="exact"/>
        <w:ind w:firstLine="640"/>
        <w:jc w:val="left"/>
        <w:rPr>
          <w:rFonts w:hint="eastAsia" w:ascii="仿宋_GB2312" w:eastAsia="仿宋_GB2312"/>
          <w:b/>
          <w:bCs/>
          <w:color w:val="000000"/>
          <w:sz w:val="32"/>
          <w:szCs w:val="30"/>
          <w:lang w:eastAsia="zh-CN"/>
        </w:rPr>
      </w:pPr>
      <w:r>
        <w:rPr>
          <w:rFonts w:hint="eastAsia" w:ascii="仿宋_GB2312" w:eastAsia="仿宋_GB2312"/>
          <w:b/>
          <w:bCs/>
          <w:color w:val="000000"/>
          <w:sz w:val="32"/>
          <w:szCs w:val="30"/>
        </w:rPr>
        <w:t>二、支出科目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jc w:val="left"/>
        <w:rPr>
          <w:rFonts w:hint="default" w:ascii="仿宋_GB2312" w:eastAsia="仿宋_GB2312"/>
          <w:color w:val="000000"/>
          <w:sz w:val="32"/>
          <w:szCs w:val="30"/>
        </w:rPr>
      </w:pPr>
      <w:r>
        <w:rPr>
          <w:rFonts w:hint="eastAsia" w:ascii="仿宋_GB2312" w:eastAsia="仿宋_GB2312"/>
          <w:color w:val="000000"/>
          <w:sz w:val="32"/>
          <w:szCs w:val="30"/>
        </w:rPr>
        <w:t>（</w:t>
      </w:r>
      <w:r>
        <w:rPr>
          <w:rFonts w:hint="eastAsia" w:ascii="仿宋_GB2312" w:eastAsia="仿宋_GB2312"/>
          <w:color w:val="000000"/>
          <w:sz w:val="32"/>
          <w:szCs w:val="30"/>
          <w:lang w:val="en-US" w:eastAsia="zh-CN"/>
        </w:rPr>
        <w:t>一</w:t>
      </w:r>
      <w:r>
        <w:rPr>
          <w:rFonts w:hint="eastAsia" w:ascii="仿宋_GB2312" w:eastAsia="仿宋_GB2312"/>
          <w:color w:val="000000"/>
          <w:sz w:val="32"/>
          <w:szCs w:val="30"/>
        </w:rPr>
        <w:t>）社会保障和就业支出（类）行政事业单位离退休（款）：反映用于行政事业单位离退休方面的支出。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jc w:val="left"/>
        <w:rPr>
          <w:rFonts w:hint="eastAsia" w:ascii="仿宋_GB2312" w:eastAsia="仿宋_GB2312"/>
          <w:color w:val="000000"/>
          <w:sz w:val="32"/>
          <w:szCs w:val="30"/>
        </w:rPr>
      </w:pPr>
      <w:r>
        <w:rPr>
          <w:rFonts w:hint="eastAsia" w:ascii="仿宋_GB2312" w:eastAsia="仿宋_GB2312"/>
          <w:color w:val="000000"/>
          <w:sz w:val="32"/>
          <w:szCs w:val="30"/>
        </w:rPr>
        <w:t>机关事业单位基本养老保险缴费支出（项）：反映机关事业单位实施养老保险制度由单位缴纳的基本养老保险支出。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jc w:val="left"/>
        <w:rPr>
          <w:rFonts w:hint="default" w:ascii="仿宋_GB2312" w:eastAsia="仿宋_GB2312"/>
          <w:color w:val="000000"/>
          <w:sz w:val="32"/>
          <w:szCs w:val="30"/>
        </w:rPr>
      </w:pPr>
      <w:r>
        <w:rPr>
          <w:rFonts w:hint="eastAsia" w:ascii="仿宋_GB2312" w:eastAsia="仿宋_GB2312"/>
          <w:color w:val="000000"/>
          <w:sz w:val="32"/>
          <w:szCs w:val="30"/>
        </w:rPr>
        <w:t>机关事业单位职业年金缴费支出（项）：反映机关事业单位实施养老保险制度由单位缴纳的职业年金支出。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jc w:val="left"/>
        <w:rPr>
          <w:rFonts w:hint="default" w:ascii="仿宋_GB2312" w:eastAsia="仿宋_GB2312"/>
          <w:color w:val="000000"/>
          <w:sz w:val="32"/>
          <w:szCs w:val="30"/>
        </w:rPr>
      </w:pPr>
      <w:r>
        <w:rPr>
          <w:rFonts w:hint="eastAsia" w:ascii="仿宋_GB2312" w:eastAsia="仿宋_GB2312"/>
          <w:color w:val="000000"/>
          <w:sz w:val="32"/>
          <w:szCs w:val="30"/>
        </w:rPr>
        <w:t>（</w:t>
      </w:r>
      <w:r>
        <w:rPr>
          <w:rFonts w:hint="eastAsia" w:ascii="仿宋_GB2312" w:eastAsia="仿宋_GB2312"/>
          <w:color w:val="000000"/>
          <w:sz w:val="32"/>
          <w:szCs w:val="30"/>
          <w:lang w:val="en-US" w:eastAsia="zh-CN"/>
        </w:rPr>
        <w:t>二</w:t>
      </w:r>
      <w:r>
        <w:rPr>
          <w:rFonts w:hint="eastAsia" w:ascii="仿宋_GB2312" w:eastAsia="仿宋_GB2312"/>
          <w:color w:val="000000"/>
          <w:sz w:val="32"/>
          <w:szCs w:val="30"/>
        </w:rPr>
        <w:t>）卫生健康支出（类）行政事业单位医疗（款）：反映行政事业单位医疗方面的支出。</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jc w:val="left"/>
        <w:rPr>
          <w:rFonts w:hint="default" w:ascii="仿宋_GB2312" w:eastAsia="仿宋_GB2312"/>
          <w:color w:val="000000"/>
          <w:sz w:val="32"/>
          <w:szCs w:val="30"/>
        </w:rPr>
      </w:pPr>
      <w:r>
        <w:rPr>
          <w:rFonts w:hint="eastAsia" w:ascii="仿宋_GB2312" w:eastAsia="仿宋_GB2312"/>
          <w:color w:val="000000"/>
          <w:sz w:val="32"/>
          <w:szCs w:val="30"/>
        </w:rPr>
        <w:t>行政单位医疗（项）：反映财政部门安排的行政单位（包括实行公务员管理的事业单位，下同）基本医疗保险缴费经费，未参加医疗保险的行政单位的公费医疗经费，按国家规定享受离休人员、红军老战士待遇人员的医疗经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jc w:val="left"/>
        <w:rPr>
          <w:rFonts w:hint="default" w:ascii="仿宋_GB2312" w:eastAsia="仿宋_GB2312"/>
          <w:color w:val="000000"/>
          <w:sz w:val="32"/>
          <w:szCs w:val="30"/>
        </w:rPr>
      </w:pPr>
      <w:r>
        <w:rPr>
          <w:rFonts w:hint="eastAsia" w:ascii="仿宋_GB2312" w:eastAsia="仿宋_GB2312"/>
          <w:color w:val="000000"/>
          <w:sz w:val="32"/>
          <w:szCs w:val="30"/>
        </w:rPr>
        <w:t>事业单位医疗（项）：反映财政部门安排的事业单位基本医疗保险缴费经费，未参加医疗保险的事业单位的公费医疗经费，按国家规定享受离休人员待遇的医疗经费。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jc w:val="left"/>
        <w:rPr>
          <w:rFonts w:hint="default" w:ascii="仿宋_GB2312" w:eastAsia="仿宋_GB2312"/>
          <w:color w:val="000000"/>
          <w:sz w:val="32"/>
          <w:szCs w:val="30"/>
        </w:rPr>
      </w:pPr>
      <w:r>
        <w:rPr>
          <w:rFonts w:hint="eastAsia" w:ascii="仿宋_GB2312" w:eastAsia="仿宋_GB2312"/>
          <w:color w:val="000000"/>
          <w:sz w:val="32"/>
          <w:szCs w:val="30"/>
        </w:rPr>
        <w:t>公务员医疗补助（项）：反映财政部门安排的公务员医疗补助经费。</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jc w:val="left"/>
        <w:rPr>
          <w:rFonts w:hint="default" w:ascii="仿宋_GB2312" w:eastAsia="仿宋_GB2312"/>
          <w:color w:val="000000"/>
          <w:sz w:val="32"/>
          <w:szCs w:val="30"/>
        </w:rPr>
      </w:pPr>
      <w:r>
        <w:rPr>
          <w:rFonts w:hint="eastAsia" w:ascii="仿宋_GB2312" w:eastAsia="仿宋_GB2312"/>
          <w:color w:val="000000"/>
          <w:sz w:val="32"/>
          <w:szCs w:val="30"/>
        </w:rPr>
        <w:t>其他行政事业单位医疗支出（项）：反映除上述项目以外的其他用于行政事业单位医疗方面的支出。</w:t>
      </w:r>
    </w:p>
    <w:p>
      <w:pPr>
        <w:pStyle w:val="5"/>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200" w:right="0" w:firstLine="0" w:firstLineChars="0"/>
        <w:jc w:val="left"/>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三</w:t>
      </w:r>
      <w:r>
        <w:rPr>
          <w:rFonts w:hint="eastAsia" w:ascii="仿宋" w:hAnsi="仿宋" w:eastAsia="仿宋" w:cs="仿宋"/>
          <w:sz w:val="32"/>
          <w:szCs w:val="32"/>
          <w:lang w:eastAsia="zh-CN"/>
        </w:rPr>
        <w:t>）</w:t>
      </w:r>
      <w:r>
        <w:rPr>
          <w:rFonts w:hint="eastAsia" w:ascii="仿宋" w:hAnsi="仿宋" w:eastAsia="仿宋" w:cs="仿宋"/>
          <w:sz w:val="32"/>
          <w:szCs w:val="32"/>
        </w:rPr>
        <w:t>住房保障支出（类）住房改革支出（款）</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jc w:val="left"/>
        <w:rPr>
          <w:rFonts w:hint="eastAsia" w:ascii="仿宋_GB2312" w:hAnsi="Calibri" w:eastAsia="仿宋_GB2312" w:cs="Calibri"/>
          <w:color w:val="000000"/>
          <w:sz w:val="32"/>
          <w:szCs w:val="30"/>
        </w:rPr>
      </w:pPr>
      <w:r>
        <w:rPr>
          <w:rFonts w:hint="eastAsia" w:ascii="仿宋_GB2312" w:hAnsi="Calibri" w:eastAsia="仿宋_GB2312" w:cs="Calibri"/>
          <w:color w:val="000000"/>
          <w:sz w:val="32"/>
          <w:szCs w:val="30"/>
        </w:rPr>
        <w:t>住房公积金（项）：反映</w:t>
      </w:r>
      <w:r>
        <w:rPr>
          <w:rFonts w:hint="eastAsia" w:ascii="仿宋_GB2312" w:hAnsi="Calibri" w:eastAsia="仿宋_GB2312" w:cs="Calibri"/>
          <w:color w:val="000000"/>
          <w:sz w:val="32"/>
          <w:szCs w:val="30"/>
          <w:lang w:eastAsia="zh-CN"/>
        </w:rPr>
        <w:t>行政事业单位</w:t>
      </w:r>
      <w:r>
        <w:rPr>
          <w:rFonts w:hint="eastAsia" w:ascii="仿宋_GB2312" w:hAnsi="Calibri" w:eastAsia="仿宋_GB2312" w:cs="Calibri"/>
          <w:color w:val="000000"/>
          <w:sz w:val="32"/>
          <w:szCs w:val="30"/>
        </w:rPr>
        <w:t>按人力资源和社会保障部、财政部规定的基本工资和津贴补贴以及规定比例为职工缴纳的住房公积金。</w:t>
      </w:r>
    </w:p>
    <w:p>
      <w:pPr>
        <w:pStyle w:val="5"/>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0" w:right="0" w:firstLine="640" w:firstLineChars="200"/>
        <w:jc w:val="left"/>
        <w:rPr>
          <w:rFonts w:hint="eastAsia" w:ascii="仿宋" w:hAnsi="仿宋" w:eastAsia="仿宋" w:cs="仿宋"/>
          <w:sz w:val="32"/>
          <w:szCs w:val="32"/>
          <w:lang w:val="en-US" w:eastAsia="zh-CN"/>
        </w:rPr>
      </w:pPr>
      <w:r>
        <w:rPr>
          <w:rFonts w:hint="eastAsia" w:ascii="仿宋" w:hAnsi="仿宋" w:eastAsia="仿宋" w:cs="仿宋"/>
          <w:color w:val="000000"/>
          <w:sz w:val="32"/>
          <w:szCs w:val="32"/>
          <w:lang w:val="en-US" w:eastAsia="zh-CN"/>
        </w:rPr>
        <w:t>（四）农林水支出（类）水利（款)：反映政府用于水利方面的支出。</w:t>
      </w:r>
    </w:p>
    <w:p>
      <w:pPr>
        <w:pStyle w:val="5"/>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0" w:right="0" w:firstLine="640" w:firstLineChars="200"/>
        <w:jc w:val="left"/>
        <w:rPr>
          <w:rFonts w:hint="eastAsia" w:ascii="仿宋" w:hAnsi="仿宋" w:eastAsia="仿宋" w:cs="仿宋"/>
          <w:sz w:val="32"/>
          <w:szCs w:val="32"/>
          <w:lang w:val="en-US" w:eastAsia="zh-CN"/>
        </w:rPr>
      </w:pPr>
      <w:r>
        <w:rPr>
          <w:rFonts w:hint="eastAsia" w:ascii="仿宋" w:hAnsi="仿宋" w:eastAsia="仿宋" w:cs="仿宋"/>
          <w:color w:val="000000"/>
          <w:sz w:val="32"/>
          <w:szCs w:val="32"/>
          <w:lang w:val="en-US" w:eastAsia="zh-CN"/>
        </w:rPr>
        <w:t>防汛（项）：反映防汛业务支出。有关事项包括防汛物资购置管护，防汛通信设施设备、网络系统、车船设备运行维护，防汛值班、水情报汛、防汛指挥系统运行维护、水毁修复以及防汛组织（如防汛预案编制、检查、演习、宣传、会议等），汛期调用民工及劳动保护，水利设施灾后重建，退田还湖，蓄滞洪区补偿、水情、雨情、决策支持，防汛视频会商，应急度汛，山洪灾害防治等。</w:t>
      </w:r>
    </w:p>
    <w:p>
      <w:pPr>
        <w:pStyle w:val="5"/>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0" w:right="0" w:firstLine="640" w:firstLineChars="200"/>
        <w:jc w:val="left"/>
        <w:rPr>
          <w:rFonts w:hint="eastAsia" w:ascii="仿宋" w:hAnsi="仿宋" w:eastAsia="仿宋" w:cs="仿宋"/>
          <w:sz w:val="32"/>
          <w:szCs w:val="32"/>
          <w:lang w:val="en-US" w:eastAsia="zh-CN"/>
        </w:rPr>
      </w:pPr>
      <w:r>
        <w:rPr>
          <w:rFonts w:hint="eastAsia" w:ascii="仿宋" w:hAnsi="仿宋" w:eastAsia="仿宋" w:cs="仿宋"/>
          <w:color w:val="000000"/>
          <w:sz w:val="32"/>
          <w:szCs w:val="32"/>
          <w:lang w:val="en-US" w:eastAsia="zh-CN"/>
        </w:rPr>
        <w:t>抗旱（项）：反映抗旱业务支出。有关事项包括旱情监测及报旱，抗旱预案编制修订，抗旱物资购置管护，抗旱设施设备运行维护，抗旱应急水源建设以及对各级抗旱服务组织的补助等。</w:t>
      </w:r>
    </w:p>
    <w:p>
      <w:pPr>
        <w:pStyle w:val="5"/>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0" w:right="0"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w:t>
      </w:r>
      <w:r>
        <w:rPr>
          <w:rFonts w:hint="eastAsia" w:ascii="仿宋" w:hAnsi="仿宋" w:eastAsia="仿宋" w:cs="仿宋"/>
          <w:color w:val="000000"/>
          <w:sz w:val="32"/>
          <w:szCs w:val="32"/>
          <w:lang w:val="en-US" w:eastAsia="zh-CN"/>
        </w:rPr>
        <w:t>灾害防治及应急管理支出（类）应急管理事务（款）：反映应急管理事务支出。</w:t>
      </w:r>
    </w:p>
    <w:p>
      <w:pPr>
        <w:pStyle w:val="5"/>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0" w:right="0" w:firstLine="640" w:firstLineChars="200"/>
        <w:jc w:val="left"/>
        <w:rPr>
          <w:rFonts w:hint="eastAsia" w:ascii="仿宋" w:hAnsi="仿宋" w:eastAsia="仿宋" w:cs="仿宋"/>
          <w:sz w:val="32"/>
          <w:szCs w:val="32"/>
          <w:lang w:val="en-US" w:eastAsia="zh-CN"/>
        </w:rPr>
      </w:pPr>
      <w:r>
        <w:rPr>
          <w:rFonts w:hint="eastAsia" w:ascii="仿宋" w:hAnsi="仿宋" w:eastAsia="仿宋" w:cs="仿宋"/>
          <w:color w:val="000000"/>
          <w:sz w:val="32"/>
          <w:szCs w:val="32"/>
          <w:lang w:val="en-US" w:eastAsia="zh-CN"/>
        </w:rPr>
        <w:t>行政运行（项）：反映行政单位（包括实行公务员管理的事业）</w:t>
      </w:r>
      <w:r>
        <w:rPr>
          <w:rFonts w:hint="eastAsia" w:ascii="仿宋" w:hAnsi="仿宋" w:eastAsia="仿宋" w:cs="仿宋"/>
          <w:sz w:val="32"/>
          <w:szCs w:val="32"/>
          <w:lang w:val="en-US" w:eastAsia="zh-CN"/>
        </w:rPr>
        <w:t>的基本支出。</w:t>
      </w:r>
    </w:p>
    <w:p>
      <w:pPr>
        <w:pStyle w:val="5"/>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0" w:right="0"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安全监管（项）：反映安全生产监管方面的支出。</w:t>
      </w:r>
    </w:p>
    <w:p>
      <w:pPr>
        <w:pStyle w:val="5"/>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0" w:right="0"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应急救援（项）反映安全生产、自然灾害应急救援方面的支出。</w:t>
      </w:r>
    </w:p>
    <w:p>
      <w:pPr>
        <w:pStyle w:val="5"/>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0" w:right="0" w:firstLine="640" w:firstLineChars="200"/>
        <w:jc w:val="left"/>
        <w:rPr>
          <w:rFonts w:hint="eastAsia" w:ascii="仿宋" w:hAnsi="仿宋" w:eastAsia="仿宋" w:cs="仿宋"/>
          <w:color w:val="000000"/>
          <w:sz w:val="32"/>
          <w:szCs w:val="32"/>
          <w:lang w:val="en-US" w:eastAsia="zh-CN"/>
        </w:rPr>
      </w:pPr>
      <w:r>
        <w:rPr>
          <w:rFonts w:hint="eastAsia" w:ascii="仿宋" w:hAnsi="仿宋" w:eastAsia="仿宋" w:cs="仿宋"/>
          <w:sz w:val="32"/>
          <w:szCs w:val="32"/>
          <w:lang w:val="en-US" w:eastAsia="zh-CN"/>
        </w:rPr>
        <w:t>其他应急管理支出（项）：反映除上述项目外的其他应急管理方面的支出。</w:t>
      </w:r>
    </w:p>
    <w:p>
      <w:pPr>
        <w:pStyle w:val="5"/>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0" w:right="0"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（六）灾害防治及应急管理支出（类）森林消防事务（款）：反映用于森林消防的支出。</w:t>
      </w:r>
    </w:p>
    <w:p>
      <w:pPr>
        <w:pStyle w:val="5"/>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0" w:right="0" w:firstLine="640" w:firstLineChars="200"/>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一般行政管理事务（项）：反映行政单位（包括实行公务员管理的事业单位）未单独设置项级科目的其他项目支出。</w:t>
      </w:r>
    </w:p>
    <w:p>
      <w:pPr>
        <w:pStyle w:val="5"/>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0" w:right="0"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（七）灾害防治及应急管理支出（类）地震事务（款）：反映地震事务的支出。</w:t>
      </w:r>
    </w:p>
    <w:p>
      <w:pPr>
        <w:pStyle w:val="5"/>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0" w:right="0"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行政运行（项）：反映行政单位（包括实行公务员管理的事业单位）的基本支出。</w:t>
      </w:r>
    </w:p>
    <w:p>
      <w:pPr>
        <w:pStyle w:val="5"/>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0" w:right="0"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其他地震事务支出（项）：反映除上述项目外其他用于地震事务方面的支出。</w:t>
      </w:r>
    </w:p>
    <w:p>
      <w:pPr>
        <w:pStyle w:val="5"/>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0" w:right="0"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灾害防治及应急管理支出（类）自然灾害防治（款）：反映政府用于自然灾害防治方面的支出。</w:t>
      </w:r>
    </w:p>
    <w:p>
      <w:pPr>
        <w:pStyle w:val="5"/>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200" w:right="0" w:firstLine="320" w:firstLineChars="1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地质灾害防治（项）：反映防治地质灾害方面的支出。</w:t>
      </w:r>
    </w:p>
    <w:p>
      <w:pPr>
        <w:pStyle w:val="5"/>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0" w:right="0"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灾害防治及应急管理支出（类）自然灾害救灾及恢复重建支出（款）：反映用于自然灾害生活救助、救灾及灾后恢复重建方面的支出。</w:t>
      </w:r>
    </w:p>
    <w:p>
      <w:pPr>
        <w:pStyle w:val="5"/>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0" w:right="0"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其他自然灾害救灾及恢复重建支出（项）：反映除上述项目以外其他用于自然灾害救灾、灾后恢复重建等方面的支出。</w:t>
      </w:r>
    </w:p>
    <w:p>
      <w:pPr>
        <w:pStyle w:val="5"/>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200" w:right="0" w:firstLine="0" w:firstLineChars="0"/>
        <w:jc w:val="left"/>
        <w:rPr>
          <w:rFonts w:hint="default" w:ascii="仿宋" w:hAnsi="仿宋" w:eastAsia="仿宋" w:cs="仿宋"/>
          <w:sz w:val="32"/>
          <w:szCs w:val="32"/>
          <w:lang w:val="en-US" w:eastAsia="zh-CN"/>
        </w:rPr>
      </w:pPr>
    </w:p>
    <w:p>
      <w:pPr>
        <w:pStyle w:val="5"/>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200" w:right="0" w:firstLine="320" w:firstLineChars="100"/>
        <w:jc w:val="left"/>
        <w:rPr>
          <w:rFonts w:hint="default" w:ascii="仿宋" w:hAnsi="仿宋" w:eastAsia="仿宋" w:cs="仿宋"/>
          <w:sz w:val="32"/>
          <w:szCs w:val="32"/>
          <w:lang w:val="en-US" w:eastAsia="zh-CN"/>
        </w:rPr>
      </w:pPr>
    </w:p>
    <w:p>
      <w:pPr>
        <w:pStyle w:val="5"/>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0" w:right="0" w:firstLine="640" w:firstLineChars="200"/>
        <w:jc w:val="left"/>
        <w:rPr>
          <w:rFonts w:hint="default" w:ascii="仿宋" w:hAnsi="仿宋" w:eastAsia="仿宋" w:cs="仿宋"/>
          <w:sz w:val="32"/>
          <w:szCs w:val="32"/>
          <w:lang w:val="en-US" w:eastAsia="zh-CN"/>
        </w:rPr>
      </w:pPr>
    </w:p>
    <w:p>
      <w:pPr>
        <w:pStyle w:val="5"/>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Chars="0" w:right="0" w:firstLine="0" w:firstLineChars="0"/>
        <w:jc w:val="left"/>
        <w:rPr>
          <w:rFonts w:hint="default" w:ascii="仿宋" w:hAnsi="仿宋" w:eastAsia="仿宋" w:cs="仿宋"/>
          <w:color w:val="000000"/>
          <w:sz w:val="32"/>
          <w:szCs w:val="32"/>
          <w:lang w:val="en-US" w:eastAsia="zh-CN"/>
        </w:rPr>
      </w:pPr>
    </w:p>
    <w:p>
      <w:pPr>
        <w:pStyle w:val="5"/>
        <w:widowControl/>
        <w:numPr>
          <w:ilvl w:val="0"/>
          <w:numId w:val="0"/>
        </w:numPr>
        <w:pBdr>
          <w:top w:val="none" w:color="auto" w:sz="0" w:space="0"/>
          <w:left w:val="none" w:color="auto" w:sz="0" w:space="0"/>
          <w:bottom w:val="none" w:color="auto" w:sz="0" w:space="0"/>
          <w:right w:val="none" w:color="auto" w:sz="0" w:space="0"/>
        </w:pBdr>
        <w:spacing w:beforeAutospacing="0" w:afterAutospacing="0"/>
        <w:ind w:leftChars="200"/>
        <w:jc w:val="left"/>
        <w:rPr>
          <w:rFonts w:hint="eastAsia" w:ascii="仿宋" w:hAnsi="仿宋" w:eastAsia="仿宋" w:cs="仿宋"/>
          <w:sz w:val="32"/>
          <w:szCs w:val="32"/>
        </w:rPr>
      </w:pPr>
    </w:p>
    <w:p>
      <w:pPr>
        <w:pStyle w:val="5"/>
        <w:widowControl/>
        <w:numPr>
          <w:ilvl w:val="0"/>
          <w:numId w:val="0"/>
        </w:numPr>
        <w:pBdr>
          <w:top w:val="none" w:color="auto" w:sz="0" w:space="0"/>
          <w:left w:val="none" w:color="auto" w:sz="0" w:space="0"/>
          <w:bottom w:val="none" w:color="auto" w:sz="0" w:space="0"/>
          <w:right w:val="none" w:color="auto" w:sz="0" w:space="0"/>
        </w:pBdr>
        <w:spacing w:beforeAutospacing="0" w:afterAutospacing="0"/>
        <w:ind w:leftChars="200"/>
        <w:jc w:val="left"/>
        <w:rPr>
          <w:rFonts w:hint="eastAsia" w:ascii="仿宋" w:hAnsi="仿宋" w:eastAsia="仿宋" w:cs="仿宋"/>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8"/>
        <w:rFonts w:cs="Times New Roman"/>
      </w:rPr>
    </w:pPr>
    <w:r>
      <w:rPr>
        <w:rStyle w:val="8"/>
      </w:rPr>
      <w:fldChar w:fldCharType="begin"/>
    </w:r>
    <w:r>
      <w:rPr>
        <w:rStyle w:val="8"/>
      </w:rPr>
      <w:instrText xml:space="preserve">PAGE  </w:instrText>
    </w:r>
    <w:r>
      <w:rPr>
        <w:rStyle w:val="8"/>
      </w:rPr>
      <w:fldChar w:fldCharType="separate"/>
    </w:r>
    <w:r>
      <w:rPr>
        <w:rStyle w:val="8"/>
      </w:rPr>
      <w:t>1</w:t>
    </w:r>
    <w:r>
      <w:rPr>
        <w:rStyle w:val="8"/>
      </w:rPr>
      <w:fldChar w:fldCharType="end"/>
    </w: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F02996"/>
    <w:multiLevelType w:val="singleLevel"/>
    <w:tmpl w:val="36F02996"/>
    <w:lvl w:ilvl="0" w:tentative="0">
      <w:start w:val="8"/>
      <w:numFmt w:val="chineseCounting"/>
      <w:suff w:val="nothing"/>
      <w:lvlText w:val="（%1）"/>
      <w:lvlJc w:val="left"/>
      <w:rPr>
        <w:rFonts w:hint="eastAsia"/>
      </w:rPr>
    </w:lvl>
  </w:abstractNum>
  <w:abstractNum w:abstractNumId="1">
    <w:nsid w:val="59A778CA"/>
    <w:multiLevelType w:val="singleLevel"/>
    <w:tmpl w:val="59A778CA"/>
    <w:lvl w:ilvl="0" w:tentative="0">
      <w:start w:val="4"/>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trackRevisions w:val="1"/>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260D1C"/>
    <w:rsid w:val="008110CC"/>
    <w:rsid w:val="00C04C9A"/>
    <w:rsid w:val="00CB427A"/>
    <w:rsid w:val="00F500B9"/>
    <w:rsid w:val="01992CBB"/>
    <w:rsid w:val="022502CD"/>
    <w:rsid w:val="028C256F"/>
    <w:rsid w:val="041D5B17"/>
    <w:rsid w:val="055D1CA6"/>
    <w:rsid w:val="05EB1609"/>
    <w:rsid w:val="063D78C6"/>
    <w:rsid w:val="0773470A"/>
    <w:rsid w:val="07CC1736"/>
    <w:rsid w:val="08EE0B31"/>
    <w:rsid w:val="09A43921"/>
    <w:rsid w:val="0A326819"/>
    <w:rsid w:val="0C6414CF"/>
    <w:rsid w:val="0CBF216E"/>
    <w:rsid w:val="0D494EB8"/>
    <w:rsid w:val="0F2F1F3C"/>
    <w:rsid w:val="0FCB58D0"/>
    <w:rsid w:val="11427CB1"/>
    <w:rsid w:val="139E3D52"/>
    <w:rsid w:val="15EA3A39"/>
    <w:rsid w:val="162B4B72"/>
    <w:rsid w:val="17934EF9"/>
    <w:rsid w:val="18AC060B"/>
    <w:rsid w:val="19076E1D"/>
    <w:rsid w:val="1A20072E"/>
    <w:rsid w:val="1B851526"/>
    <w:rsid w:val="1C3535EC"/>
    <w:rsid w:val="1CB8449B"/>
    <w:rsid w:val="1EBD751D"/>
    <w:rsid w:val="1F117155"/>
    <w:rsid w:val="1F4F6AB8"/>
    <w:rsid w:val="204B45CE"/>
    <w:rsid w:val="217878E8"/>
    <w:rsid w:val="232E4EAD"/>
    <w:rsid w:val="25705B71"/>
    <w:rsid w:val="257B5EDA"/>
    <w:rsid w:val="25FA7267"/>
    <w:rsid w:val="267145C4"/>
    <w:rsid w:val="270A0657"/>
    <w:rsid w:val="287F602C"/>
    <w:rsid w:val="295C55BE"/>
    <w:rsid w:val="2A9F0444"/>
    <w:rsid w:val="2B5E6968"/>
    <w:rsid w:val="2C672B7C"/>
    <w:rsid w:val="2C9532AE"/>
    <w:rsid w:val="2D4F2EA5"/>
    <w:rsid w:val="2DBB222D"/>
    <w:rsid w:val="31773EE0"/>
    <w:rsid w:val="31D40AAE"/>
    <w:rsid w:val="332C7535"/>
    <w:rsid w:val="378C647B"/>
    <w:rsid w:val="383A2E88"/>
    <w:rsid w:val="397E6242"/>
    <w:rsid w:val="3BD871B8"/>
    <w:rsid w:val="3CF55A87"/>
    <w:rsid w:val="3FFC24C2"/>
    <w:rsid w:val="41D64A27"/>
    <w:rsid w:val="41F47A8B"/>
    <w:rsid w:val="429A727D"/>
    <w:rsid w:val="43417636"/>
    <w:rsid w:val="45767E65"/>
    <w:rsid w:val="47231292"/>
    <w:rsid w:val="472F71E3"/>
    <w:rsid w:val="4A716756"/>
    <w:rsid w:val="4AE8794A"/>
    <w:rsid w:val="4B3B2464"/>
    <w:rsid w:val="4C0B7195"/>
    <w:rsid w:val="4D0D191C"/>
    <w:rsid w:val="4D3B293C"/>
    <w:rsid w:val="4EDD463D"/>
    <w:rsid w:val="4EE036E2"/>
    <w:rsid w:val="5107795D"/>
    <w:rsid w:val="51B40312"/>
    <w:rsid w:val="51C9635C"/>
    <w:rsid w:val="57CC144D"/>
    <w:rsid w:val="5A157EAE"/>
    <w:rsid w:val="5B403EA0"/>
    <w:rsid w:val="5C703A93"/>
    <w:rsid w:val="605B63A3"/>
    <w:rsid w:val="615A28DA"/>
    <w:rsid w:val="61F32950"/>
    <w:rsid w:val="62B20F12"/>
    <w:rsid w:val="641E7445"/>
    <w:rsid w:val="67DB1773"/>
    <w:rsid w:val="6AE10491"/>
    <w:rsid w:val="6C213AD7"/>
    <w:rsid w:val="6CB552F1"/>
    <w:rsid w:val="6CEE28AF"/>
    <w:rsid w:val="6D4D17AB"/>
    <w:rsid w:val="703A5E50"/>
    <w:rsid w:val="71452C49"/>
    <w:rsid w:val="731E60A5"/>
    <w:rsid w:val="73224148"/>
    <w:rsid w:val="734A51B5"/>
    <w:rsid w:val="77610C37"/>
    <w:rsid w:val="776E35B0"/>
    <w:rsid w:val="7B4102B0"/>
    <w:rsid w:val="7E384E6F"/>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9"/>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0"/>
    <w:qFormat/>
    <w:uiPriority w:val="99"/>
    <w:pPr>
      <w:tabs>
        <w:tab w:val="center" w:pos="4153"/>
        <w:tab w:val="right" w:pos="8306"/>
      </w:tabs>
      <w:snapToGrid w:val="0"/>
      <w:jc w:val="left"/>
    </w:pPr>
    <w:rPr>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page number"/>
    <w:basedOn w:val="7"/>
    <w:qFormat/>
    <w:uiPriority w:val="99"/>
  </w:style>
  <w:style w:type="character" w:customStyle="1" w:styleId="9">
    <w:name w:val="Heading 2 Char"/>
    <w:basedOn w:val="7"/>
    <w:link w:val="2"/>
    <w:semiHidden/>
    <w:qFormat/>
    <w:uiPriority w:val="9"/>
    <w:rPr>
      <w:rFonts w:asciiTheme="majorHAnsi" w:hAnsiTheme="majorHAnsi" w:eastAsiaTheme="majorEastAsia" w:cstheme="majorBidi"/>
      <w:b/>
      <w:bCs/>
      <w:sz w:val="32"/>
      <w:szCs w:val="32"/>
    </w:rPr>
  </w:style>
  <w:style w:type="character" w:customStyle="1" w:styleId="10">
    <w:name w:val="Footer Char"/>
    <w:basedOn w:val="7"/>
    <w:link w:val="4"/>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3</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小楚</cp:lastModifiedBy>
  <dcterms:modified xsi:type="dcterms:W3CDTF">2020-06-19T07:31:14Z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